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3F35D" w14:textId="77777777" w:rsidR="00756ED9" w:rsidRPr="00DD5ED1" w:rsidRDefault="00756ED9" w:rsidP="00756ED9">
      <w:pPr>
        <w:shd w:val="clear" w:color="auto" w:fill="FFFFFF"/>
        <w:autoSpaceDE w:val="0"/>
        <w:autoSpaceDN w:val="0"/>
        <w:adjustRightInd w:val="0"/>
        <w:jc w:val="center"/>
        <w:rPr>
          <w:rFonts w:eastAsia="SimSun"/>
          <w:b/>
          <w:bCs/>
          <w:sz w:val="22"/>
          <w:szCs w:val="22"/>
          <w:lang w:val="ro-RO" w:eastAsia="zh-CN"/>
        </w:rPr>
      </w:pPr>
      <w:r w:rsidRPr="00DD5ED1">
        <w:rPr>
          <w:rFonts w:eastAsia="SimSun"/>
          <w:b/>
          <w:bCs/>
          <w:sz w:val="22"/>
          <w:szCs w:val="22"/>
          <w:lang w:val="ro-RO" w:eastAsia="zh-CN"/>
        </w:rPr>
        <w:t>FIŞA DISCIPLINEI</w:t>
      </w:r>
    </w:p>
    <w:p w14:paraId="48297622" w14:textId="77777777" w:rsidR="006E61D7" w:rsidRPr="00DD5ED1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79A5DE93" w14:textId="29FFFABE" w:rsidR="006E61D7" w:rsidRPr="00DD5ED1" w:rsidRDefault="00756ED9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  <w:lang w:val="ro-RO"/>
        </w:rPr>
      </w:pPr>
      <w:r w:rsidRPr="00DD5ED1">
        <w:rPr>
          <w:b/>
          <w:bCs/>
          <w:sz w:val="22"/>
          <w:szCs w:val="22"/>
          <w:lang w:val="ro-RO"/>
        </w:rPr>
        <w:t>Date despre program</w:t>
      </w:r>
    </w:p>
    <w:tbl>
      <w:tblPr>
        <w:tblW w:w="963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3503"/>
        <w:gridCol w:w="5636"/>
      </w:tblGrid>
      <w:tr w:rsidR="00756ED9" w:rsidRPr="00DD5ED1" w14:paraId="33483834" w14:textId="77777777" w:rsidTr="0062B30C">
        <w:tc>
          <w:tcPr>
            <w:tcW w:w="491" w:type="dxa"/>
            <w:vAlign w:val="center"/>
          </w:tcPr>
          <w:p w14:paraId="6B58A0A4" w14:textId="77777777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1.1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42179B81" w14:textId="376758CE" w:rsidR="00756ED9" w:rsidRPr="00DD5ED1" w:rsidRDefault="004427C4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Instituția</w:t>
            </w:r>
            <w:r w:rsidR="00756ED9" w:rsidRPr="00DD5ED1">
              <w:rPr>
                <w:sz w:val="22"/>
                <w:szCs w:val="22"/>
                <w:lang w:val="ro-RO"/>
              </w:rPr>
              <w:t xml:space="preserve"> de </w:t>
            </w:r>
            <w:r w:rsidRPr="00DD5ED1">
              <w:rPr>
                <w:sz w:val="22"/>
                <w:szCs w:val="22"/>
                <w:lang w:val="ro-RO"/>
              </w:rPr>
              <w:t>învățământ</w:t>
            </w:r>
            <w:r w:rsidR="00756ED9" w:rsidRPr="00DD5ED1">
              <w:rPr>
                <w:sz w:val="22"/>
                <w:szCs w:val="22"/>
                <w:lang w:val="ro-RO"/>
              </w:rPr>
              <w:t xml:space="preserve"> superior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1EB57B4F" w14:textId="6AC31C94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Universitatea Tehnică din Cluj-Napoca </w:t>
            </w:r>
          </w:p>
        </w:tc>
      </w:tr>
      <w:tr w:rsidR="00756ED9" w:rsidRPr="00DD5ED1" w14:paraId="2B4127A4" w14:textId="77777777" w:rsidTr="0062B30C">
        <w:tc>
          <w:tcPr>
            <w:tcW w:w="491" w:type="dxa"/>
            <w:vAlign w:val="center"/>
          </w:tcPr>
          <w:p w14:paraId="74A0E6B3" w14:textId="77777777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1.2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5BBF49A0" w14:textId="3F565AD1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Facultatea 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54786ED8" w14:textId="6639B55B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Facultatea de </w:t>
            </w:r>
            <w:r w:rsidR="004427C4" w:rsidRPr="00DD5ED1">
              <w:rPr>
                <w:sz w:val="22"/>
                <w:szCs w:val="22"/>
                <w:lang w:val="ro-RO"/>
              </w:rPr>
              <w:t>Construcții</w:t>
            </w:r>
          </w:p>
        </w:tc>
      </w:tr>
      <w:tr w:rsidR="00756ED9" w:rsidRPr="00DD5ED1" w14:paraId="35A2065B" w14:textId="77777777" w:rsidTr="0062B30C">
        <w:tc>
          <w:tcPr>
            <w:tcW w:w="491" w:type="dxa"/>
            <w:vAlign w:val="center"/>
          </w:tcPr>
          <w:p w14:paraId="7D9A89E1" w14:textId="77777777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1.3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2CA86BA2" w14:textId="3415E5EC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Departamentul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5435F919" w14:textId="14BC2CE8" w:rsidR="00756ED9" w:rsidRPr="00DD5ED1" w:rsidRDefault="004427C4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construcții</w:t>
            </w:r>
            <w:r w:rsidR="00756ED9" w:rsidRPr="00DD5ED1">
              <w:rPr>
                <w:sz w:val="22"/>
                <w:szCs w:val="22"/>
                <w:lang w:val="ro-RO"/>
              </w:rPr>
              <w:t xml:space="preserve"> Civile </w:t>
            </w:r>
            <w:r w:rsidRPr="00DD5ED1">
              <w:rPr>
                <w:sz w:val="22"/>
                <w:szCs w:val="22"/>
                <w:lang w:val="ro-RO"/>
              </w:rPr>
              <w:t>și</w:t>
            </w:r>
            <w:r w:rsidR="00756ED9" w:rsidRPr="00DD5ED1">
              <w:rPr>
                <w:sz w:val="22"/>
                <w:szCs w:val="22"/>
                <w:lang w:val="ro-RO"/>
              </w:rPr>
              <w:t xml:space="preserve"> Management</w:t>
            </w:r>
          </w:p>
        </w:tc>
      </w:tr>
      <w:tr w:rsidR="00756ED9" w:rsidRPr="00DD5ED1" w14:paraId="5346A81A" w14:textId="77777777" w:rsidTr="0062B30C">
        <w:tc>
          <w:tcPr>
            <w:tcW w:w="491" w:type="dxa"/>
            <w:vAlign w:val="center"/>
          </w:tcPr>
          <w:p w14:paraId="23DA9578" w14:textId="77777777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1.4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13A4F037" w14:textId="0BCD7456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Domeniul de studii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39A03CBB" w14:textId="19EB7C68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Inginerie civilă</w:t>
            </w:r>
          </w:p>
        </w:tc>
      </w:tr>
      <w:tr w:rsidR="00756ED9" w:rsidRPr="00DD5ED1" w14:paraId="3319FC44" w14:textId="77777777" w:rsidTr="0062B30C">
        <w:tc>
          <w:tcPr>
            <w:tcW w:w="491" w:type="dxa"/>
            <w:vAlign w:val="center"/>
          </w:tcPr>
          <w:p w14:paraId="58ABC2F0" w14:textId="77777777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1.5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506254B1" w14:textId="0010F8B8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Ciclul de studii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6757EC88" w14:textId="1BF765D5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Master </w:t>
            </w:r>
            <w:r w:rsidR="004427C4" w:rsidRPr="00DD5ED1">
              <w:rPr>
                <w:sz w:val="22"/>
                <w:szCs w:val="22"/>
                <w:lang w:val="ro-RO"/>
              </w:rPr>
              <w:t>științific</w:t>
            </w:r>
          </w:p>
        </w:tc>
      </w:tr>
      <w:tr w:rsidR="00756ED9" w:rsidRPr="00DD5ED1" w14:paraId="7679DFDA" w14:textId="77777777" w:rsidTr="0062B30C">
        <w:tc>
          <w:tcPr>
            <w:tcW w:w="491" w:type="dxa"/>
            <w:vAlign w:val="center"/>
          </w:tcPr>
          <w:p w14:paraId="06EF94E6" w14:textId="77777777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1.6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302FE704" w14:textId="6BC7CA0A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Programul de studii / Calificarea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38BE456B" w14:textId="4E0C10DC" w:rsidR="00756ED9" w:rsidRPr="00DD5ED1" w:rsidRDefault="004427C4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Inteligență</w:t>
            </w:r>
            <w:r w:rsidR="00756ED9" w:rsidRPr="00DD5ED1">
              <w:rPr>
                <w:sz w:val="22"/>
                <w:szCs w:val="22"/>
                <w:lang w:val="ro-RO"/>
              </w:rPr>
              <w:t xml:space="preserve"> Artificială în Inginerie Civilă </w:t>
            </w:r>
            <w:r w:rsidRPr="00DD5ED1">
              <w:rPr>
                <w:sz w:val="22"/>
                <w:szCs w:val="22"/>
                <w:lang w:val="ro-RO"/>
              </w:rPr>
              <w:t>și</w:t>
            </w:r>
            <w:r w:rsidR="00756ED9" w:rsidRPr="00DD5ED1">
              <w:rPr>
                <w:sz w:val="22"/>
                <w:szCs w:val="22"/>
                <w:lang w:val="ro-RO"/>
              </w:rPr>
              <w:t xml:space="preserve"> Management</w:t>
            </w:r>
          </w:p>
        </w:tc>
      </w:tr>
      <w:tr w:rsidR="00756ED9" w:rsidRPr="00DD5ED1" w14:paraId="5E79F964" w14:textId="77777777" w:rsidTr="0062B30C">
        <w:tc>
          <w:tcPr>
            <w:tcW w:w="491" w:type="dxa"/>
            <w:vAlign w:val="center"/>
          </w:tcPr>
          <w:p w14:paraId="3C8DA110" w14:textId="77777777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1.7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2068A7D3" w14:textId="6AD695A1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Forma de </w:t>
            </w:r>
            <w:r w:rsidR="004427C4" w:rsidRPr="00DD5ED1">
              <w:rPr>
                <w:sz w:val="22"/>
                <w:szCs w:val="22"/>
                <w:lang w:val="ro-RO"/>
              </w:rPr>
              <w:t>învățământ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69FB084A" w14:textId="09B26A80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IF – </w:t>
            </w:r>
            <w:r w:rsidR="004427C4" w:rsidRPr="00DD5ED1">
              <w:rPr>
                <w:sz w:val="22"/>
                <w:szCs w:val="22"/>
                <w:lang w:val="ro-RO"/>
              </w:rPr>
              <w:t>învățământ</w:t>
            </w:r>
            <w:r w:rsidRPr="00DD5ED1">
              <w:rPr>
                <w:sz w:val="22"/>
                <w:szCs w:val="22"/>
                <w:lang w:val="ro-RO"/>
              </w:rPr>
              <w:t xml:space="preserve"> cu </w:t>
            </w:r>
            <w:r w:rsidR="004427C4" w:rsidRPr="00DD5ED1">
              <w:rPr>
                <w:sz w:val="22"/>
                <w:szCs w:val="22"/>
                <w:lang w:val="ro-RO"/>
              </w:rPr>
              <w:t>frecvență</w:t>
            </w:r>
          </w:p>
        </w:tc>
      </w:tr>
      <w:tr w:rsidR="00756ED9" w:rsidRPr="00DD5ED1" w14:paraId="5D8F799D" w14:textId="77777777" w:rsidTr="0062B30C">
        <w:tc>
          <w:tcPr>
            <w:tcW w:w="491" w:type="dxa"/>
            <w:vAlign w:val="center"/>
          </w:tcPr>
          <w:p w14:paraId="08614A7F" w14:textId="77777777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1.8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1773A376" w14:textId="1989D321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Codul disciplinei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4A52979F" w14:textId="478D1413" w:rsidR="00756ED9" w:rsidRPr="00DD5ED1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17.0</w:t>
            </w:r>
            <w:r w:rsidR="00CC62E0" w:rsidRPr="00DD5ED1">
              <w:rPr>
                <w:sz w:val="22"/>
                <w:szCs w:val="22"/>
                <w:lang w:val="ro-RO"/>
              </w:rPr>
              <w:t>8</w:t>
            </w:r>
          </w:p>
        </w:tc>
      </w:tr>
    </w:tbl>
    <w:p w14:paraId="6439677B" w14:textId="77777777" w:rsidR="006E61D7" w:rsidRPr="00DD5ED1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0943C5A9" w14:textId="1301B0F7" w:rsidR="006E61D7" w:rsidRPr="00DD5ED1" w:rsidRDefault="00756ED9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  <w:lang w:val="ro-RO"/>
        </w:rPr>
      </w:pPr>
      <w:r w:rsidRPr="00DD5ED1">
        <w:rPr>
          <w:b/>
          <w:bCs/>
          <w:sz w:val="22"/>
          <w:szCs w:val="22"/>
          <w:lang w:val="ro-RO"/>
        </w:rPr>
        <w:t>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50"/>
        <w:gridCol w:w="423"/>
        <w:gridCol w:w="1160"/>
        <w:gridCol w:w="396"/>
        <w:gridCol w:w="423"/>
        <w:gridCol w:w="4371"/>
        <w:gridCol w:w="792"/>
      </w:tblGrid>
      <w:tr w:rsidR="00756ED9" w:rsidRPr="00DD5ED1" w14:paraId="083BD1CB" w14:textId="77777777" w:rsidTr="0062B30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0C8C5525" w14:textId="77777777" w:rsidR="00756ED9" w:rsidRPr="00DD5ED1" w:rsidRDefault="00756ED9" w:rsidP="00756ED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2.1 Denumirea disciplinei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7EAB2F20" w14:textId="14A482A9" w:rsidR="00756ED9" w:rsidRPr="00DD5ED1" w:rsidRDefault="00CC62E0" w:rsidP="00756ED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Aplicarea graficelor și procedurilor pentru asigurarea performanței contractelor în ingineria civilă</w:t>
            </w:r>
          </w:p>
        </w:tc>
      </w:tr>
      <w:tr w:rsidR="004427C4" w:rsidRPr="00DD5ED1" w14:paraId="0E921C5A" w14:textId="77777777" w:rsidTr="0062B30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79EC1343" w14:textId="77777777" w:rsidR="004427C4" w:rsidRPr="00DD5ED1" w:rsidRDefault="004427C4" w:rsidP="004427C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2.2 Titularul</w:t>
            </w:r>
            <w:r w:rsidRPr="00DD5ED1">
              <w:rPr>
                <w:sz w:val="22"/>
                <w:szCs w:val="22"/>
                <w:lang w:val="ro-RO" w:eastAsia="zh-CN"/>
              </w:rPr>
              <w:t xml:space="preserve"> de curs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70ABEC38" w14:textId="5DC99796" w:rsidR="004427C4" w:rsidRPr="00DD5ED1" w:rsidRDefault="004427C4" w:rsidP="004427C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i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Conf. dr. ing. dr.ec. Dorin MAIER  </w:t>
            </w:r>
            <w:hyperlink r:id="rId8" w:history="1">
              <w:r w:rsidR="002F4D6F" w:rsidRPr="00354219">
                <w:rPr>
                  <w:rStyle w:val="Hyperlink"/>
                  <w:lang w:val="ro-RO"/>
                </w:rPr>
                <w:t>dorin.maier@ccm.utcluj.ro</w:t>
              </w:r>
            </w:hyperlink>
            <w:r w:rsidR="002F4D6F">
              <w:rPr>
                <w:lang w:val="ro-RO"/>
              </w:rPr>
              <w:t xml:space="preserve"> </w:t>
            </w:r>
          </w:p>
        </w:tc>
      </w:tr>
      <w:tr w:rsidR="004427C4" w:rsidRPr="00DD5ED1" w14:paraId="616E1CDE" w14:textId="77777777" w:rsidTr="0062B30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165673DA" w14:textId="356B2994" w:rsidR="004427C4" w:rsidRPr="00DD5ED1" w:rsidRDefault="004427C4" w:rsidP="004427C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2.3 Titularul </w:t>
            </w:r>
            <w:r w:rsidR="002F4D6F" w:rsidRPr="00DD5ED1">
              <w:rPr>
                <w:rFonts w:eastAsia="SimSun"/>
                <w:sz w:val="22"/>
                <w:szCs w:val="22"/>
                <w:lang w:val="ro-RO" w:eastAsia="zh-CN"/>
              </w:rPr>
              <w:t>activit</w:t>
            </w:r>
            <w:r w:rsidR="002F4D6F" w:rsidRPr="00DD5ED1">
              <w:rPr>
                <w:sz w:val="22"/>
                <w:szCs w:val="22"/>
                <w:lang w:val="ro-RO" w:eastAsia="zh-CN"/>
              </w:rPr>
              <w:t>ăților</w:t>
            </w:r>
            <w:r w:rsidRPr="00DD5ED1">
              <w:rPr>
                <w:sz w:val="22"/>
                <w:szCs w:val="22"/>
                <w:lang w:val="ro-RO" w:eastAsia="zh-CN"/>
              </w:rPr>
              <w:t xml:space="preserve"> de seminar / laborator / proiect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0DA72CCB" w14:textId="38E34AEA" w:rsidR="004427C4" w:rsidRPr="00DD5ED1" w:rsidRDefault="004427C4" w:rsidP="004427C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i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Conf. dr. ing. dr.ec. Dorin MAIER </w:t>
            </w:r>
            <w:r w:rsidR="002F4D6F">
              <w:rPr>
                <w:sz w:val="22"/>
                <w:szCs w:val="22"/>
                <w:lang w:val="ro-RO"/>
              </w:rPr>
              <w:t xml:space="preserve"> </w:t>
            </w:r>
            <w:hyperlink r:id="rId9" w:history="1">
              <w:r w:rsidR="002F4D6F" w:rsidRPr="00354219">
                <w:rPr>
                  <w:rStyle w:val="Hyperlink"/>
                  <w:sz w:val="22"/>
                  <w:szCs w:val="22"/>
                  <w:lang w:val="ro-RO"/>
                </w:rPr>
                <w:t>dorin.maier@ccm.utcluj.ro</w:t>
              </w:r>
            </w:hyperlink>
            <w:r w:rsidR="002F4D6F">
              <w:rPr>
                <w:sz w:val="22"/>
                <w:szCs w:val="22"/>
                <w:lang w:val="ro-RO"/>
              </w:rPr>
              <w:t xml:space="preserve"> </w:t>
            </w:r>
            <w:r w:rsidRPr="00DD5ED1">
              <w:rPr>
                <w:sz w:val="22"/>
                <w:szCs w:val="22"/>
                <w:lang w:val="ro-RO"/>
              </w:rPr>
              <w:t xml:space="preserve"> </w:t>
            </w:r>
          </w:p>
        </w:tc>
      </w:tr>
      <w:tr w:rsidR="004427C4" w:rsidRPr="00DD5ED1" w14:paraId="1DE54D5B" w14:textId="77777777" w:rsidTr="004427C4">
        <w:trPr>
          <w:trHeight w:val="279"/>
        </w:trPr>
        <w:tc>
          <w:tcPr>
            <w:tcW w:w="1066" w:type="pct"/>
            <w:tcMar>
              <w:left w:w="28" w:type="dxa"/>
              <w:right w:w="28" w:type="dxa"/>
            </w:tcMar>
            <w:vAlign w:val="center"/>
          </w:tcPr>
          <w:p w14:paraId="659EF959" w14:textId="77777777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2.4 Anul de studiu              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1ED0C4B8" w14:textId="7AFBCB2B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II</w:t>
            </w:r>
          </w:p>
        </w:tc>
        <w:tc>
          <w:tcPr>
            <w:tcW w:w="809" w:type="pct"/>
            <w:gridSpan w:val="2"/>
            <w:tcMar>
              <w:left w:w="28" w:type="dxa"/>
              <w:right w:w="28" w:type="dxa"/>
            </w:tcMar>
            <w:vAlign w:val="center"/>
          </w:tcPr>
          <w:p w14:paraId="4A178436" w14:textId="77777777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2.5 Semestrul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0337DC65" w14:textId="28AE1CAB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I</w:t>
            </w:r>
          </w:p>
        </w:tc>
        <w:tc>
          <w:tcPr>
            <w:tcW w:w="2273" w:type="pct"/>
            <w:tcMar>
              <w:left w:w="28" w:type="dxa"/>
              <w:right w:w="28" w:type="dxa"/>
            </w:tcMar>
            <w:vAlign w:val="center"/>
          </w:tcPr>
          <w:p w14:paraId="110EBAD4" w14:textId="77777777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2.6 Tipul de evaluare</w:t>
            </w:r>
          </w:p>
        </w:tc>
        <w:tc>
          <w:tcPr>
            <w:tcW w:w="412" w:type="pct"/>
            <w:tcMar>
              <w:left w:w="28" w:type="dxa"/>
              <w:right w:w="28" w:type="dxa"/>
            </w:tcMar>
            <w:vAlign w:val="center"/>
          </w:tcPr>
          <w:p w14:paraId="7D2209F7" w14:textId="3A8EA343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C</w:t>
            </w:r>
          </w:p>
        </w:tc>
      </w:tr>
      <w:tr w:rsidR="004427C4" w:rsidRPr="00DD5ED1" w14:paraId="53E7517F" w14:textId="77777777" w:rsidTr="004427C4">
        <w:trPr>
          <w:trHeight w:val="279"/>
        </w:trPr>
        <w:tc>
          <w:tcPr>
            <w:tcW w:w="1066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0D56305" w14:textId="77777777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2.7 Regimul disciplinei</w:t>
            </w: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15446AD2" w14:textId="77777777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Categoria formativă</w:t>
            </w:r>
          </w:p>
        </w:tc>
        <w:tc>
          <w:tcPr>
            <w:tcW w:w="412" w:type="pct"/>
            <w:tcMar>
              <w:left w:w="28" w:type="dxa"/>
              <w:right w:w="28" w:type="dxa"/>
            </w:tcMar>
            <w:vAlign w:val="center"/>
          </w:tcPr>
          <w:p w14:paraId="7CC2B003" w14:textId="286AF772" w:rsidR="004427C4" w:rsidRPr="00DD5ED1" w:rsidRDefault="004427C4" w:rsidP="004427C4">
            <w:pPr>
              <w:shd w:val="clear" w:color="auto" w:fill="FFFFFF" w:themeFill="background1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DS</w:t>
            </w:r>
          </w:p>
        </w:tc>
      </w:tr>
      <w:tr w:rsidR="004427C4" w:rsidRPr="00DD5ED1" w14:paraId="6B83A5A2" w14:textId="77777777" w:rsidTr="004427C4">
        <w:trPr>
          <w:trHeight w:val="279"/>
        </w:trPr>
        <w:tc>
          <w:tcPr>
            <w:tcW w:w="1066" w:type="pct"/>
            <w:vMerge/>
            <w:tcMar>
              <w:left w:w="28" w:type="dxa"/>
              <w:right w:w="28" w:type="dxa"/>
            </w:tcMar>
            <w:vAlign w:val="center"/>
          </w:tcPr>
          <w:p w14:paraId="6C2E54AB" w14:textId="77777777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487314AA" w14:textId="77777777" w:rsidR="004427C4" w:rsidRPr="00DD5ED1" w:rsidRDefault="004427C4" w:rsidP="004427C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Opționalitate</w:t>
            </w:r>
          </w:p>
        </w:tc>
        <w:tc>
          <w:tcPr>
            <w:tcW w:w="412" w:type="pct"/>
            <w:tcMar>
              <w:left w:w="28" w:type="dxa"/>
              <w:right w:w="28" w:type="dxa"/>
            </w:tcMar>
            <w:vAlign w:val="center"/>
          </w:tcPr>
          <w:p w14:paraId="01EC9102" w14:textId="58A2F08C" w:rsidR="004427C4" w:rsidRPr="00DD5ED1" w:rsidRDefault="004427C4" w:rsidP="004427C4">
            <w:pPr>
              <w:shd w:val="clear" w:color="auto" w:fill="FFFFFF" w:themeFill="background1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DO</w:t>
            </w:r>
            <w:r w:rsidR="002627BA">
              <w:rPr>
                <w:rFonts w:eastAsia="SimSun"/>
                <w:sz w:val="22"/>
                <w:szCs w:val="22"/>
                <w:lang w:val="ro-RO" w:eastAsia="zh-CN"/>
              </w:rPr>
              <w:t>P</w:t>
            </w:r>
          </w:p>
        </w:tc>
      </w:tr>
    </w:tbl>
    <w:p w14:paraId="10B98D0D" w14:textId="3C7C17B6" w:rsidR="006E61D7" w:rsidRPr="00DD5ED1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6351A6E1" w14:textId="77777777" w:rsidR="004427C4" w:rsidRPr="00DD5ED1" w:rsidRDefault="004427C4" w:rsidP="004427C4">
      <w:pPr>
        <w:shd w:val="clear" w:color="auto" w:fill="FFFFFF"/>
        <w:autoSpaceDE w:val="0"/>
        <w:autoSpaceDN w:val="0"/>
        <w:adjustRightInd w:val="0"/>
        <w:rPr>
          <w:rFonts w:eastAsia="SimSun"/>
          <w:b/>
          <w:bCs/>
          <w:sz w:val="22"/>
          <w:szCs w:val="22"/>
          <w:lang w:val="ro-RO" w:eastAsia="zh-CN"/>
        </w:rPr>
      </w:pPr>
      <w:r w:rsidRPr="00DD5ED1">
        <w:rPr>
          <w:rFonts w:eastAsia="SimSun"/>
          <w:b/>
          <w:bCs/>
          <w:sz w:val="22"/>
          <w:szCs w:val="22"/>
          <w:lang w:val="ro-RO" w:eastAsia="zh-CN"/>
        </w:rPr>
        <w:t>3. Timpul total estimat</w:t>
      </w: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423"/>
        <w:gridCol w:w="1134"/>
        <w:gridCol w:w="851"/>
        <w:gridCol w:w="429"/>
        <w:gridCol w:w="283"/>
        <w:gridCol w:w="139"/>
        <w:gridCol w:w="1280"/>
        <w:gridCol w:w="423"/>
        <w:gridCol w:w="989"/>
        <w:gridCol w:w="146"/>
        <w:gridCol w:w="422"/>
      </w:tblGrid>
      <w:tr w:rsidR="004427C4" w:rsidRPr="00DD5ED1" w14:paraId="37B441E3" w14:textId="77777777" w:rsidTr="00FC4207">
        <w:tc>
          <w:tcPr>
            <w:tcW w:w="161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E7BE1D3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3.1 Număr de ore pe    săptămână</w:t>
            </w:r>
          </w:p>
        </w:tc>
        <w:tc>
          <w:tcPr>
            <w:tcW w:w="22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1933E90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</w:t>
            </w:r>
          </w:p>
        </w:tc>
        <w:tc>
          <w:tcPr>
            <w:tcW w:w="58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8D3C4CD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din care: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F319F93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3.2 Curs</w:t>
            </w:r>
          </w:p>
        </w:tc>
        <w:tc>
          <w:tcPr>
            <w:tcW w:w="22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DC3AB18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14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687B467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737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F20907D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3.3 Laborator</w:t>
            </w:r>
          </w:p>
        </w:tc>
        <w:tc>
          <w:tcPr>
            <w:tcW w:w="22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F53C04F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1</w:t>
            </w:r>
          </w:p>
        </w:tc>
        <w:tc>
          <w:tcPr>
            <w:tcW w:w="590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B0579AF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3.3 Proiect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19E006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4427C4" w:rsidRPr="00DD5ED1" w14:paraId="08C84F5C" w14:textId="77777777" w:rsidTr="00FC4207">
        <w:tc>
          <w:tcPr>
            <w:tcW w:w="1613" w:type="pct"/>
            <w:shd w:val="clear" w:color="auto" w:fill="FFFFFF"/>
            <w:vAlign w:val="center"/>
          </w:tcPr>
          <w:p w14:paraId="1950771C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3.4 Număr de ore pe semestru</w:t>
            </w:r>
          </w:p>
        </w:tc>
        <w:tc>
          <w:tcPr>
            <w:tcW w:w="220" w:type="pct"/>
            <w:shd w:val="clear" w:color="auto" w:fill="FFFFFF"/>
            <w:vAlign w:val="center"/>
          </w:tcPr>
          <w:p w14:paraId="3EF63840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42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6D8C93E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din care: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45AD08C5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3.5 Curs</w:t>
            </w:r>
          </w:p>
        </w:tc>
        <w:tc>
          <w:tcPr>
            <w:tcW w:w="223" w:type="pct"/>
            <w:shd w:val="clear" w:color="auto" w:fill="FFFFFF"/>
            <w:vAlign w:val="center"/>
          </w:tcPr>
          <w:p w14:paraId="1A363EB7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28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2E10C175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737" w:type="pct"/>
            <w:gridSpan w:val="2"/>
            <w:shd w:val="clear" w:color="auto" w:fill="FFFFFF"/>
            <w:vAlign w:val="center"/>
          </w:tcPr>
          <w:p w14:paraId="53DA6A36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3.6 Laborator</w:t>
            </w:r>
          </w:p>
        </w:tc>
        <w:tc>
          <w:tcPr>
            <w:tcW w:w="220" w:type="pct"/>
            <w:shd w:val="clear" w:color="auto" w:fill="FFFFFF"/>
            <w:vAlign w:val="center"/>
          </w:tcPr>
          <w:p w14:paraId="7D29891B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14</w:t>
            </w:r>
          </w:p>
        </w:tc>
        <w:tc>
          <w:tcPr>
            <w:tcW w:w="590" w:type="pct"/>
            <w:gridSpan w:val="2"/>
            <w:shd w:val="clear" w:color="auto" w:fill="FFFFFF"/>
            <w:vAlign w:val="center"/>
          </w:tcPr>
          <w:p w14:paraId="3D7DDBCD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3.6 Proiect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20661F37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4427C4" w:rsidRPr="00DD5ED1" w14:paraId="1AC99C7D" w14:textId="77777777" w:rsidTr="00FC4207">
        <w:tc>
          <w:tcPr>
            <w:tcW w:w="5000" w:type="pct"/>
            <w:gridSpan w:val="12"/>
            <w:shd w:val="clear" w:color="auto" w:fill="FFFFFF"/>
            <w:vAlign w:val="center"/>
          </w:tcPr>
          <w:p w14:paraId="07992FC0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3.7 Distribuția fondului de timp (ore pe semestru) pentru:</w:t>
            </w:r>
          </w:p>
        </w:tc>
      </w:tr>
      <w:tr w:rsidR="004427C4" w:rsidRPr="00DD5ED1" w14:paraId="692844BB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38522AE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(a) Studiul după manual, suport de curs, bibliografie şi notiţe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65903AAF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20</w:t>
            </w:r>
          </w:p>
        </w:tc>
      </w:tr>
      <w:tr w:rsidR="004427C4" w:rsidRPr="00DD5ED1" w14:paraId="7229BB6D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8E1AF1F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(b) Documentare suplimentară în bibliotecă, pe platforme electronice de specialitate şi pe teren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15081567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20</w:t>
            </w:r>
          </w:p>
        </w:tc>
      </w:tr>
      <w:tr w:rsidR="004427C4" w:rsidRPr="00DD5ED1" w14:paraId="6F1B7007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608287A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(c) Pregătire seminarii / laboratoare, teme, referate, portofolii şi eseuri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4205AF1B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14</w:t>
            </w:r>
          </w:p>
        </w:tc>
      </w:tr>
      <w:tr w:rsidR="004427C4" w:rsidRPr="00DD5ED1" w14:paraId="35851F65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0AA5B8DA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(d) Tutoriat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12B143DD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</w:tr>
      <w:tr w:rsidR="004427C4" w:rsidRPr="00DD5ED1" w14:paraId="0A153611" w14:textId="77777777" w:rsidTr="00FC4207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F1242AD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(e) Examinări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0A94D0A6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</w:tr>
      <w:tr w:rsidR="004427C4" w:rsidRPr="00DD5ED1" w14:paraId="0F1FA00F" w14:textId="77777777" w:rsidTr="00FC4207">
        <w:tc>
          <w:tcPr>
            <w:tcW w:w="4705" w:type="pct"/>
            <w:gridSpan w:val="10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6AC7E1C5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(f) Alte activităţi:</w:t>
            </w:r>
          </w:p>
        </w:tc>
        <w:tc>
          <w:tcPr>
            <w:tcW w:w="295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112D3A3B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4427C4" w:rsidRPr="00DD5ED1" w14:paraId="1EF17CAB" w14:textId="77777777" w:rsidTr="00FC4207">
        <w:trPr>
          <w:gridAfter w:val="5"/>
          <w:wAfter w:w="1694" w:type="pct"/>
        </w:trPr>
        <w:tc>
          <w:tcPr>
            <w:tcW w:w="3087" w:type="pct"/>
            <w:gridSpan w:val="5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4B4C22E2" w14:textId="77777777" w:rsidR="004427C4" w:rsidRPr="00DD5ED1" w:rsidRDefault="004427C4" w:rsidP="00FC4207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3.8 Total ore studiu individual (suma (3.7(a)…3.7(f)))</w:t>
            </w:r>
          </w:p>
        </w:tc>
        <w:tc>
          <w:tcPr>
            <w:tcW w:w="219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2E32439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58</w:t>
            </w:r>
          </w:p>
        </w:tc>
      </w:tr>
      <w:tr w:rsidR="004427C4" w:rsidRPr="00DD5ED1" w14:paraId="37DB317D" w14:textId="77777777" w:rsidTr="00FC4207">
        <w:trPr>
          <w:gridAfter w:val="5"/>
          <w:wAfter w:w="1694" w:type="pct"/>
        </w:trPr>
        <w:tc>
          <w:tcPr>
            <w:tcW w:w="3087" w:type="pct"/>
            <w:gridSpan w:val="5"/>
            <w:shd w:val="clear" w:color="auto" w:fill="FFFFFF"/>
            <w:tcMar>
              <w:left w:w="40" w:type="dxa"/>
            </w:tcMar>
          </w:tcPr>
          <w:p w14:paraId="31487D6B" w14:textId="77777777" w:rsidR="004427C4" w:rsidRPr="00DD5ED1" w:rsidRDefault="004427C4" w:rsidP="00FC4207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3.9 Total ore pe semestru (3.4+3.8)</w:t>
            </w:r>
          </w:p>
        </w:tc>
        <w:tc>
          <w:tcPr>
            <w:tcW w:w="219" w:type="pct"/>
            <w:gridSpan w:val="2"/>
            <w:shd w:val="clear" w:color="auto" w:fill="FFFFFF"/>
            <w:vAlign w:val="center"/>
          </w:tcPr>
          <w:p w14:paraId="45004EC8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100</w:t>
            </w:r>
          </w:p>
        </w:tc>
      </w:tr>
      <w:tr w:rsidR="004427C4" w:rsidRPr="00DD5ED1" w14:paraId="058AD67E" w14:textId="77777777" w:rsidTr="00FC4207">
        <w:trPr>
          <w:gridAfter w:val="5"/>
          <w:wAfter w:w="1694" w:type="pct"/>
        </w:trPr>
        <w:tc>
          <w:tcPr>
            <w:tcW w:w="3087" w:type="pct"/>
            <w:gridSpan w:val="5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F065249" w14:textId="77777777" w:rsidR="004427C4" w:rsidRPr="00DD5ED1" w:rsidRDefault="004427C4" w:rsidP="00FC4207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3.10 Numărul de credite</w:t>
            </w:r>
          </w:p>
        </w:tc>
        <w:tc>
          <w:tcPr>
            <w:tcW w:w="219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08FBE77" w14:textId="77777777" w:rsidR="004427C4" w:rsidRPr="00DD5ED1" w:rsidRDefault="004427C4" w:rsidP="00FC420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4</w:t>
            </w:r>
          </w:p>
        </w:tc>
      </w:tr>
    </w:tbl>
    <w:p w14:paraId="2D3E636A" w14:textId="6E6B26C4" w:rsidR="00756ED9" w:rsidRPr="00DD5ED1" w:rsidRDefault="00756ED9" w:rsidP="004427C4">
      <w:pPr>
        <w:shd w:val="clear" w:color="auto" w:fill="FFFFFF"/>
        <w:autoSpaceDE w:val="0"/>
        <w:autoSpaceDN w:val="0"/>
        <w:adjustRightInd w:val="0"/>
        <w:rPr>
          <w:sz w:val="22"/>
          <w:szCs w:val="22"/>
          <w:lang w:val="ro-RO"/>
        </w:rPr>
      </w:pPr>
    </w:p>
    <w:p w14:paraId="3E145029" w14:textId="77777777" w:rsidR="00D86989" w:rsidRPr="00DD5ED1" w:rsidRDefault="00D86989" w:rsidP="00D86989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eastAsia="SimSun"/>
          <w:sz w:val="22"/>
          <w:szCs w:val="22"/>
          <w:lang w:val="ro-RO" w:eastAsia="zh-CN"/>
        </w:rPr>
      </w:pPr>
      <w:r w:rsidRPr="00DD5ED1">
        <w:rPr>
          <w:rFonts w:eastAsia="SimSun"/>
          <w:b/>
          <w:bCs/>
          <w:sz w:val="22"/>
          <w:szCs w:val="22"/>
          <w:lang w:val="ro-RO" w:eastAsia="zh-CN"/>
        </w:rPr>
        <w:t>4. Precondi</w:t>
      </w:r>
      <w:r w:rsidRPr="00DD5ED1">
        <w:rPr>
          <w:b/>
          <w:bCs/>
          <w:sz w:val="22"/>
          <w:szCs w:val="22"/>
          <w:lang w:val="ro-RO" w:eastAsia="zh-CN"/>
        </w:rPr>
        <w:t>ţii</w:t>
      </w:r>
      <w:r w:rsidRPr="00DD5ED1">
        <w:rPr>
          <w:sz w:val="22"/>
          <w:szCs w:val="22"/>
          <w:lang w:val="ro-RO" w:eastAsia="zh-CN"/>
        </w:rPr>
        <w:t xml:space="preserve"> (acolo unde</w:t>
      </w:r>
      <w:r w:rsidRPr="00DD5ED1">
        <w:rPr>
          <w:rFonts w:eastAsia="SimSun"/>
          <w:sz w:val="22"/>
          <w:szCs w:val="22"/>
          <w:lang w:val="ro-RO" w:eastAsia="zh-CN"/>
        </w:rPr>
        <w:t xml:space="preserve"> 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1"/>
      </w:tblGrid>
      <w:tr w:rsidR="00D86989" w:rsidRPr="00DD5ED1" w14:paraId="0845E12D" w14:textId="77777777" w:rsidTr="00CE48E0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2C540FA2" w14:textId="77777777" w:rsidR="00D86989" w:rsidRPr="00DD5ED1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FE8926B" w14:textId="431E648B" w:rsidR="00D86989" w:rsidRPr="00DD5ED1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-</w:t>
            </w:r>
          </w:p>
        </w:tc>
      </w:tr>
      <w:tr w:rsidR="00D86989" w:rsidRPr="00DD5ED1" w14:paraId="4692CC01" w14:textId="77777777" w:rsidTr="00CE48E0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BDC27B4" w14:textId="77777777" w:rsidR="00D86989" w:rsidRPr="00DD5ED1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4.2 de competen</w:t>
            </w:r>
            <w:r w:rsidRPr="00DD5ED1">
              <w:rPr>
                <w:sz w:val="22"/>
                <w:szCs w:val="22"/>
                <w:lang w:val="ro-RO" w:eastAsia="zh-CN"/>
              </w:rPr>
              <w:t>ţe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47EC129C" w14:textId="000400C4" w:rsidR="00D86989" w:rsidRPr="00DD5ED1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-</w:t>
            </w:r>
          </w:p>
        </w:tc>
      </w:tr>
    </w:tbl>
    <w:p w14:paraId="08A91A55" w14:textId="77777777" w:rsidR="00D86989" w:rsidRPr="00DD5ED1" w:rsidRDefault="00D86989" w:rsidP="00D86989">
      <w:pPr>
        <w:rPr>
          <w:rFonts w:eastAsia="SimSun"/>
          <w:sz w:val="22"/>
          <w:szCs w:val="22"/>
          <w:lang w:val="ro-RO" w:eastAsia="zh-CN"/>
        </w:rPr>
      </w:pPr>
    </w:p>
    <w:p w14:paraId="5A63EBCB" w14:textId="192208AE" w:rsidR="00D86989" w:rsidRPr="00DD5ED1" w:rsidRDefault="00D86989" w:rsidP="00D86989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eastAsia="SimSun"/>
          <w:sz w:val="22"/>
          <w:szCs w:val="22"/>
          <w:lang w:val="ro-RO" w:eastAsia="zh-CN"/>
        </w:rPr>
      </w:pPr>
      <w:r w:rsidRPr="00DD5ED1">
        <w:rPr>
          <w:rFonts w:eastAsia="SimSun"/>
          <w:b/>
          <w:bCs/>
          <w:sz w:val="22"/>
          <w:szCs w:val="22"/>
          <w:lang w:val="ro-RO" w:eastAsia="zh-CN"/>
        </w:rPr>
        <w:t xml:space="preserve">5. </w:t>
      </w:r>
      <w:r w:rsidR="004427C4" w:rsidRPr="00DD5ED1">
        <w:rPr>
          <w:rFonts w:eastAsia="SimSun"/>
          <w:b/>
          <w:bCs/>
          <w:sz w:val="22"/>
          <w:szCs w:val="22"/>
          <w:lang w:val="ro-RO" w:eastAsia="zh-CN"/>
        </w:rPr>
        <w:t>Condi</w:t>
      </w:r>
      <w:r w:rsidR="004427C4" w:rsidRPr="00DD5ED1">
        <w:rPr>
          <w:b/>
          <w:bCs/>
          <w:sz w:val="22"/>
          <w:szCs w:val="22"/>
          <w:lang w:val="ro-RO" w:eastAsia="zh-CN"/>
        </w:rPr>
        <w:t>ții</w:t>
      </w:r>
      <w:r w:rsidRPr="00DD5ED1">
        <w:rPr>
          <w:sz w:val="22"/>
          <w:szCs w:val="22"/>
          <w:lang w:val="ro-RO" w:eastAsia="zh-CN"/>
        </w:rPr>
        <w:t xml:space="preserve"> (acolo unde est</w:t>
      </w:r>
      <w:r w:rsidRPr="00DD5ED1">
        <w:rPr>
          <w:rFonts w:eastAsia="SimSun"/>
          <w:sz w:val="22"/>
          <w:szCs w:val="22"/>
          <w:lang w:val="ro-RO" w:eastAsia="zh-CN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8"/>
      </w:tblGrid>
      <w:tr w:rsidR="00D86989" w:rsidRPr="00DD5ED1" w14:paraId="178838EE" w14:textId="77777777" w:rsidTr="00CE48E0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4659BE6F" w14:textId="1654F132" w:rsidR="00D86989" w:rsidRPr="00DD5ED1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5.1. </w:t>
            </w:r>
            <w:r w:rsidR="004427C4" w:rsidRPr="00DD5ED1">
              <w:rPr>
                <w:rFonts w:eastAsia="SimSun"/>
                <w:sz w:val="22"/>
                <w:szCs w:val="22"/>
                <w:lang w:val="ro-RO" w:eastAsia="zh-CN"/>
              </w:rPr>
              <w:t>D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e </w:t>
            </w:r>
            <w:r w:rsidR="004427C4" w:rsidRPr="00DD5ED1">
              <w:rPr>
                <w:rFonts w:eastAsia="SimSun"/>
                <w:sz w:val="22"/>
                <w:szCs w:val="22"/>
                <w:lang w:val="ro-RO" w:eastAsia="zh-CN"/>
              </w:rPr>
              <w:t>desf</w:t>
            </w:r>
            <w:r w:rsidR="004427C4" w:rsidRPr="00DD5ED1">
              <w:rPr>
                <w:sz w:val="22"/>
                <w:szCs w:val="22"/>
                <w:lang w:val="ro-RO" w:eastAsia="zh-CN"/>
              </w:rPr>
              <w:t>ășurare</w:t>
            </w:r>
            <w:r w:rsidRPr="00DD5ED1">
              <w:rPr>
                <w:sz w:val="22"/>
                <w:szCs w:val="22"/>
                <w:lang w:val="ro-RO" w:eastAsia="zh-CN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1500EBEA" w14:textId="77777777" w:rsidR="00D86989" w:rsidRPr="00DD5ED1" w:rsidRDefault="00D86989" w:rsidP="000A0B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Sală de curs cu tablă, video-proiector.</w:t>
            </w:r>
          </w:p>
          <w:p w14:paraId="7BEB938B" w14:textId="6B436E6D" w:rsidR="00D86989" w:rsidRPr="00DD5ED1" w:rsidRDefault="00CC62E0" w:rsidP="000A0B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Studenții</w:t>
            </w:r>
            <w:r w:rsidR="00D86989"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 vor fi 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prezenți</w:t>
            </w:r>
            <w:r w:rsidR="00D86989"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 la cursuri 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="00D86989"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 lucrări cu telefoanele mobile închise. În plus, nu vor fi permise convorbiri telefonice în timpul orelor de curs 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="00D86989"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 lucrări, 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="00D86989"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 nici părăsirea clasei pentru folosirea telefonului mobil.</w:t>
            </w:r>
          </w:p>
        </w:tc>
      </w:tr>
      <w:tr w:rsidR="00D86989" w:rsidRPr="00DD5ED1" w14:paraId="35887A60" w14:textId="77777777" w:rsidTr="00CE48E0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5FFCB8A2" w14:textId="008D122A" w:rsidR="00D86989" w:rsidRPr="00DD5ED1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5.2. </w:t>
            </w:r>
            <w:r w:rsidR="004427C4" w:rsidRPr="00DD5ED1">
              <w:rPr>
                <w:rFonts w:eastAsia="SimSun"/>
                <w:sz w:val="22"/>
                <w:szCs w:val="22"/>
                <w:lang w:val="ro-RO" w:eastAsia="zh-CN"/>
              </w:rPr>
              <w:t>D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e </w:t>
            </w:r>
            <w:r w:rsidR="004427C4" w:rsidRPr="00DD5ED1">
              <w:rPr>
                <w:rFonts w:eastAsia="SimSun"/>
                <w:sz w:val="22"/>
                <w:szCs w:val="22"/>
                <w:lang w:val="ro-RO" w:eastAsia="zh-CN"/>
              </w:rPr>
              <w:t>desf</w:t>
            </w:r>
            <w:r w:rsidR="004427C4" w:rsidRPr="00DD5ED1">
              <w:rPr>
                <w:sz w:val="22"/>
                <w:szCs w:val="22"/>
                <w:lang w:val="ro-RO" w:eastAsia="zh-CN"/>
              </w:rPr>
              <w:t>ășurare</w:t>
            </w:r>
            <w:r w:rsidRPr="00DD5ED1">
              <w:rPr>
                <w:sz w:val="22"/>
                <w:szCs w:val="22"/>
                <w:lang w:val="ro-RO" w:eastAsia="zh-CN"/>
              </w:rPr>
              <w:t xml:space="preserve"> a seminarului / laboratorului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36CE18E4" w14:textId="7F7158E6" w:rsidR="00D86989" w:rsidRPr="00DD5ED1" w:rsidRDefault="00D86989" w:rsidP="00D869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Sală de laborator cu computere, programe software (pentru estimarea </w:t>
            </w:r>
            <w:r w:rsidR="00CC62E0" w:rsidRPr="00DD5ED1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 planificarea lucrărilor de </w:t>
            </w:r>
            <w:r w:rsidR="00CC62E0" w:rsidRPr="00DD5ED1">
              <w:rPr>
                <w:rFonts w:eastAsia="SimSun"/>
                <w:sz w:val="22"/>
                <w:szCs w:val="22"/>
                <w:lang w:val="ro-RO" w:eastAsia="zh-CN"/>
              </w:rPr>
              <w:t>construcții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).</w:t>
            </w:r>
          </w:p>
          <w:p w14:paraId="7D440533" w14:textId="6E444269" w:rsidR="00D86989" w:rsidRPr="00DD5ED1" w:rsidRDefault="00D86989" w:rsidP="00D869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Calendarul predării lucrărilor va fi stabilit de comun acord cu </w:t>
            </w:r>
            <w:r w:rsidR="00CC62E0" w:rsidRPr="00DD5ED1">
              <w:rPr>
                <w:rFonts w:eastAsia="SimSun"/>
                <w:sz w:val="22"/>
                <w:szCs w:val="22"/>
                <w:lang w:val="ro-RO" w:eastAsia="zh-CN"/>
              </w:rPr>
              <w:t>studenții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. Pentru întârzieri de predare, </w:t>
            </w:r>
            <w:r w:rsidR="00CC62E0" w:rsidRPr="00DD5ED1">
              <w:rPr>
                <w:rFonts w:eastAsia="SimSun"/>
                <w:sz w:val="22"/>
                <w:szCs w:val="22"/>
                <w:lang w:val="ro-RO" w:eastAsia="zh-CN"/>
              </w:rPr>
              <w:t>studenții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 vor fi </w:t>
            </w:r>
            <w:r w:rsidR="00CC62E0" w:rsidRPr="00DD5ED1">
              <w:rPr>
                <w:rFonts w:eastAsia="SimSun"/>
                <w:sz w:val="22"/>
                <w:szCs w:val="22"/>
                <w:lang w:val="ro-RO" w:eastAsia="zh-CN"/>
              </w:rPr>
              <w:t>penalizați</w:t>
            </w: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 xml:space="preserve"> la notă cu un punct pentru fiecare zi de întârziere.</w:t>
            </w:r>
          </w:p>
        </w:tc>
      </w:tr>
    </w:tbl>
    <w:p w14:paraId="4FCB90A9" w14:textId="77777777" w:rsidR="00D86989" w:rsidRPr="00DD5ED1" w:rsidRDefault="00D86989" w:rsidP="00D86989">
      <w:pPr>
        <w:rPr>
          <w:rFonts w:eastAsia="SimSun"/>
          <w:b/>
          <w:bCs/>
          <w:sz w:val="22"/>
          <w:szCs w:val="22"/>
          <w:lang w:val="ro-RO" w:eastAsia="zh-CN"/>
        </w:rPr>
      </w:pPr>
    </w:p>
    <w:p w14:paraId="4F7990CA" w14:textId="23561F25" w:rsidR="00D86989" w:rsidRPr="00DD5ED1" w:rsidRDefault="00D86989" w:rsidP="00D86989">
      <w:pPr>
        <w:rPr>
          <w:rFonts w:eastAsia="SimSun"/>
          <w:b/>
          <w:bCs/>
          <w:sz w:val="22"/>
          <w:szCs w:val="22"/>
          <w:lang w:val="ro-RO" w:eastAsia="zh-CN"/>
        </w:rPr>
      </w:pPr>
      <w:r w:rsidRPr="00DD5ED1">
        <w:rPr>
          <w:rFonts w:eastAsia="SimSun"/>
          <w:b/>
          <w:bCs/>
          <w:sz w:val="22"/>
          <w:szCs w:val="22"/>
          <w:lang w:val="ro-RO" w:eastAsia="zh-CN"/>
        </w:rPr>
        <w:lastRenderedPageBreak/>
        <w:t>6. Competen</w:t>
      </w:r>
      <w:r w:rsidR="00D44E80" w:rsidRPr="00DD5ED1">
        <w:rPr>
          <w:rFonts w:eastAsia="SimSun"/>
          <w:b/>
          <w:bCs/>
          <w:sz w:val="22"/>
          <w:szCs w:val="22"/>
          <w:lang w:val="ro-RO" w:eastAsia="zh-CN"/>
        </w:rPr>
        <w:t>ț</w:t>
      </w:r>
      <w:r w:rsidRPr="00DD5ED1">
        <w:rPr>
          <w:rFonts w:eastAsia="SimSun"/>
          <w:b/>
          <w:bCs/>
          <w:sz w:val="22"/>
          <w:szCs w:val="22"/>
          <w:lang w:val="ro-RO" w:eastAsia="zh-CN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3"/>
      </w:tblGrid>
      <w:tr w:rsidR="00D86989" w:rsidRPr="00DD5ED1" w14:paraId="32A552B2" w14:textId="77777777" w:rsidTr="00CE48E0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05B476B8" w14:textId="77777777" w:rsidR="00D86989" w:rsidRPr="00DD5ED1" w:rsidRDefault="00D86989" w:rsidP="00D86989">
            <w:pPr>
              <w:ind w:left="113" w:right="113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7867C966" w14:textId="69DDBBDD" w:rsidR="00CC62E0" w:rsidRPr="00DD5ED1" w:rsidRDefault="00CC62E0" w:rsidP="00CC62E0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Înțelegerea și aplicarea diferitelor tipuri de contracte internaționale de construcții și a mecanismelor de alocare a riscurilor.</w:t>
            </w:r>
          </w:p>
          <w:p w14:paraId="46C48F58" w14:textId="77777777" w:rsidR="00CC62E0" w:rsidRPr="00DD5ED1" w:rsidRDefault="00CC62E0" w:rsidP="00CC62E0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Utilizarea metodelor cantitative și a instrumentelor grafice avansate (Earned Value Management - EVM, Curbe S) pentru monitorizarea și evaluarea performanței cost-timp a proiectului.</w:t>
            </w:r>
          </w:p>
          <w:p w14:paraId="30E3F71B" w14:textId="77777777" w:rsidR="00CC62E0" w:rsidRPr="00DD5ED1" w:rsidRDefault="00CC62E0" w:rsidP="00CC62E0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Administrarea procedurilor de management al schimbărilor (Change Orders) și al revendicărilor (Claim Management), bazându-se pe analize digitale ale întârzierilor (Delay Analysis).</w:t>
            </w:r>
          </w:p>
          <w:p w14:paraId="773B2271" w14:textId="671B45F7" w:rsidR="004427C4" w:rsidRPr="00DD5ED1" w:rsidRDefault="00CC62E0" w:rsidP="00CC62E0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Implementarea tablourilor de bord (Dashboards) și a contractelor inteligente (Smart Contracts/Blockchain) pentru asigurarea transparenței și automatizarea plăților privind performanța.</w:t>
            </w:r>
          </w:p>
        </w:tc>
      </w:tr>
      <w:tr w:rsidR="00D86989" w:rsidRPr="00DD5ED1" w14:paraId="6F0B554E" w14:textId="77777777" w:rsidTr="004427C4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0B624412" w14:textId="77777777" w:rsidR="00D86989" w:rsidRPr="00DD5ED1" w:rsidRDefault="00D86989" w:rsidP="00D86989">
            <w:pPr>
              <w:ind w:left="113" w:right="113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  <w:vAlign w:val="center"/>
          </w:tcPr>
          <w:p w14:paraId="549804BD" w14:textId="77777777" w:rsidR="00CC62E0" w:rsidRPr="00DD5ED1" w:rsidRDefault="00CC62E0" w:rsidP="00CC62E0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Asumarea principiilor de etică și integritate în administrarea contractelor, negocierea disputelor și raportarea performanței reale a proiectului.</w:t>
            </w:r>
          </w:p>
          <w:p w14:paraId="53DA0C01" w14:textId="3BDD12C7" w:rsidR="00666DF2" w:rsidRPr="00DD5ED1" w:rsidRDefault="00CC62E0" w:rsidP="00CC62E0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Dezvoltarea abilităților de comunicare tehnico-legală și argumentare obiectivă, facilitând rezolvarea amiabilă a litigiilor în cadrul echipelor complexe.</w:t>
            </w:r>
          </w:p>
        </w:tc>
      </w:tr>
    </w:tbl>
    <w:p w14:paraId="075B8B76" w14:textId="77777777" w:rsidR="006E61D7" w:rsidRPr="00DD5ED1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2F05EAD9" w14:textId="4AC64CC1" w:rsidR="00666DF2" w:rsidRPr="00DD5ED1" w:rsidRDefault="00666DF2" w:rsidP="00666DF2">
      <w:pPr>
        <w:shd w:val="clear" w:color="auto" w:fill="FFFFFF"/>
        <w:autoSpaceDE w:val="0"/>
        <w:autoSpaceDN w:val="0"/>
        <w:adjustRightInd w:val="0"/>
        <w:rPr>
          <w:sz w:val="22"/>
          <w:szCs w:val="22"/>
          <w:lang w:val="ro-RO" w:eastAsia="zh-CN"/>
        </w:rPr>
      </w:pPr>
      <w:r w:rsidRPr="00DD5ED1">
        <w:rPr>
          <w:rFonts w:eastAsia="SimSun"/>
          <w:b/>
          <w:bCs/>
          <w:sz w:val="22"/>
          <w:szCs w:val="22"/>
          <w:lang w:val="ro-RO" w:eastAsia="zh-CN"/>
        </w:rPr>
        <w:t>7. Obiectivele disciplinei</w:t>
      </w:r>
      <w:r w:rsidRPr="00DD5ED1">
        <w:rPr>
          <w:rFonts w:eastAsia="SimSun"/>
          <w:sz w:val="22"/>
          <w:szCs w:val="22"/>
          <w:lang w:val="ro-RO" w:eastAsia="zh-CN"/>
        </w:rPr>
        <w:t xml:space="preserve"> (</w:t>
      </w:r>
      <w:r w:rsidR="0072779B" w:rsidRPr="00DD5ED1">
        <w:rPr>
          <w:rFonts w:eastAsia="SimSun"/>
          <w:sz w:val="22"/>
          <w:szCs w:val="22"/>
          <w:lang w:val="ro-RO" w:eastAsia="zh-CN"/>
        </w:rPr>
        <w:t>reie</w:t>
      </w:r>
      <w:r w:rsidR="0072779B" w:rsidRPr="00DD5ED1">
        <w:rPr>
          <w:sz w:val="22"/>
          <w:szCs w:val="22"/>
          <w:lang w:val="ro-RO" w:eastAsia="zh-CN"/>
        </w:rPr>
        <w:t>șind</w:t>
      </w:r>
      <w:r w:rsidRPr="00DD5ED1">
        <w:rPr>
          <w:sz w:val="22"/>
          <w:szCs w:val="22"/>
          <w:lang w:val="ro-RO" w:eastAsia="zh-CN"/>
        </w:rPr>
        <w:t xml:space="preserve"> din grila </w:t>
      </w:r>
      <w:r w:rsidR="0072779B" w:rsidRPr="00DD5ED1">
        <w:rPr>
          <w:sz w:val="22"/>
          <w:szCs w:val="22"/>
          <w:lang w:val="ro-RO" w:eastAsia="zh-CN"/>
        </w:rPr>
        <w:t>competențelor</w:t>
      </w:r>
      <w:r w:rsidRPr="00DD5ED1">
        <w:rPr>
          <w:sz w:val="22"/>
          <w:szCs w:val="22"/>
          <w:lang w:val="ro-RO" w:eastAsia="zh-CN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112"/>
        <w:gridCol w:w="7497"/>
      </w:tblGrid>
      <w:tr w:rsidR="00666DF2" w:rsidRPr="00DD5ED1" w14:paraId="7AA8A20B" w14:textId="77777777" w:rsidTr="004427C4">
        <w:tc>
          <w:tcPr>
            <w:tcW w:w="1099" w:type="pct"/>
            <w:shd w:val="clear" w:color="auto" w:fill="E0E0E0"/>
            <w:vAlign w:val="center"/>
          </w:tcPr>
          <w:p w14:paraId="110F452D" w14:textId="77777777" w:rsidR="00666DF2" w:rsidRPr="00DD5ED1" w:rsidRDefault="00666DF2" w:rsidP="00666DF2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7.1 Obiectivul general al disciplinei</w:t>
            </w:r>
          </w:p>
        </w:tc>
        <w:tc>
          <w:tcPr>
            <w:tcW w:w="3901" w:type="pct"/>
            <w:shd w:val="clear" w:color="auto" w:fill="E0E0E0"/>
            <w:vAlign w:val="center"/>
          </w:tcPr>
          <w:p w14:paraId="11DD879F" w14:textId="236C6174" w:rsidR="004118BD" w:rsidRPr="00DD5ED1" w:rsidRDefault="00CC62E0" w:rsidP="004427C4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Formarea competențelor de administrare a contractelor de execuție și proiectare, prin utilizarea instrumentelor de analiză a performanței, pentru a asigura respectarea obligațiilor legale, financiare și de timp.</w:t>
            </w:r>
          </w:p>
        </w:tc>
      </w:tr>
      <w:tr w:rsidR="00666DF2" w:rsidRPr="00DD5ED1" w14:paraId="09E7B973" w14:textId="77777777" w:rsidTr="004427C4">
        <w:trPr>
          <w:trHeight w:val="354"/>
        </w:trPr>
        <w:tc>
          <w:tcPr>
            <w:tcW w:w="1099" w:type="pct"/>
            <w:shd w:val="clear" w:color="auto" w:fill="E0E0E0"/>
            <w:vAlign w:val="center"/>
          </w:tcPr>
          <w:p w14:paraId="325D848C" w14:textId="77777777" w:rsidR="00666DF2" w:rsidRPr="00DD5ED1" w:rsidRDefault="00666DF2" w:rsidP="00666DF2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7.2 Obiectivele specifice</w:t>
            </w:r>
          </w:p>
        </w:tc>
        <w:tc>
          <w:tcPr>
            <w:tcW w:w="3901" w:type="pct"/>
            <w:shd w:val="clear" w:color="auto" w:fill="E0E0E0"/>
            <w:vAlign w:val="center"/>
          </w:tcPr>
          <w:p w14:paraId="65199AEB" w14:textId="77777777" w:rsidR="00CC62E0" w:rsidRPr="00DD5ED1" w:rsidRDefault="00CC62E0" w:rsidP="00CC62E0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Abilitatea de a configura sisteme de indicatori de performanță (KPIs) și de a reprezenta grafic deviațiile proiectului.</w:t>
            </w:r>
          </w:p>
          <w:p w14:paraId="48B2AEC6" w14:textId="4DBFEA90" w:rsidR="00FF4257" w:rsidRPr="00DD5ED1" w:rsidRDefault="00CC62E0" w:rsidP="00CC62E0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Abilitatea de a documenta, analiza și soluționa revendicările tehnico-financiare folosind metode standardizate internațional.</w:t>
            </w:r>
          </w:p>
        </w:tc>
      </w:tr>
    </w:tbl>
    <w:p w14:paraId="4B028C84" w14:textId="77777777" w:rsidR="006E61D7" w:rsidRPr="00DD5ED1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0B135CEA" w14:textId="727AD90B" w:rsidR="00FF4257" w:rsidRPr="00DD5ED1" w:rsidRDefault="00FF4257" w:rsidP="00FF4257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ro-RO" w:eastAsia="zh-CN"/>
        </w:rPr>
      </w:pPr>
      <w:r w:rsidRPr="00DD5ED1">
        <w:rPr>
          <w:rFonts w:eastAsia="SimSun"/>
          <w:b/>
          <w:bCs/>
          <w:sz w:val="22"/>
          <w:szCs w:val="22"/>
          <w:lang w:val="ro-RO" w:eastAsia="zh-CN"/>
        </w:rPr>
        <w:t xml:space="preserve">8. </w:t>
      </w:r>
      <w:r w:rsidR="0072779B" w:rsidRPr="00DD5ED1">
        <w:rPr>
          <w:rFonts w:eastAsia="SimSun"/>
          <w:b/>
          <w:bCs/>
          <w:sz w:val="22"/>
          <w:szCs w:val="22"/>
          <w:lang w:val="ro-RO" w:eastAsia="zh-CN"/>
        </w:rPr>
        <w:t>Con</w:t>
      </w:r>
      <w:r w:rsidR="0072779B" w:rsidRPr="00DD5ED1">
        <w:rPr>
          <w:b/>
          <w:bCs/>
          <w:sz w:val="22"/>
          <w:szCs w:val="22"/>
          <w:lang w:val="ro-RO" w:eastAsia="zh-CN"/>
        </w:rPr>
        <w:t>ținuturi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506"/>
        <w:gridCol w:w="1842"/>
        <w:gridCol w:w="131"/>
        <w:gridCol w:w="1136"/>
      </w:tblGrid>
      <w:tr w:rsidR="0072779B" w:rsidRPr="00DD5ED1" w14:paraId="4E31EFED" w14:textId="77777777" w:rsidTr="0072779B">
        <w:tc>
          <w:tcPr>
            <w:tcW w:w="3383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0E032E3" w14:textId="77777777" w:rsidR="0072779B" w:rsidRPr="00DD5ED1" w:rsidRDefault="0072779B" w:rsidP="00FF4257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8.1 Curs</w:t>
            </w:r>
          </w:p>
        </w:tc>
        <w:tc>
          <w:tcPr>
            <w:tcW w:w="1026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AF766BC" w14:textId="77777777" w:rsidR="0072779B" w:rsidRPr="00DD5ED1" w:rsidRDefault="0072779B" w:rsidP="00FF425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Metode de predare</w:t>
            </w:r>
          </w:p>
        </w:tc>
        <w:tc>
          <w:tcPr>
            <w:tcW w:w="5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02D2003" w14:textId="0E73D96A" w:rsidR="0072779B" w:rsidRPr="00DD5ED1" w:rsidRDefault="0072779B" w:rsidP="00FF4257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Observa</w:t>
            </w:r>
            <w:r w:rsidRPr="00DD5ED1">
              <w:rPr>
                <w:sz w:val="22"/>
                <w:szCs w:val="22"/>
                <w:lang w:val="ro-RO" w:eastAsia="zh-CN"/>
              </w:rPr>
              <w:t>ții</w:t>
            </w:r>
          </w:p>
        </w:tc>
      </w:tr>
      <w:tr w:rsidR="00CC62E0" w:rsidRPr="00DD5ED1" w14:paraId="2197F37E" w14:textId="77777777" w:rsidTr="0072779B">
        <w:tc>
          <w:tcPr>
            <w:tcW w:w="3383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CCE32F5" w14:textId="30C3FBE2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Introducere în managementul contractelor de construcții: Tipuri de contracte, sisteme de livrare (DBB, DB, EPC) și alocarea riscurilor. </w:t>
            </w:r>
          </w:p>
        </w:tc>
        <w:tc>
          <w:tcPr>
            <w:tcW w:w="1026" w:type="pct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5257546F" w14:textId="40BC9336" w:rsidR="00CC62E0" w:rsidRPr="00DD5ED1" w:rsidRDefault="00CC62E0" w:rsidP="00CC62E0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Prezentare, discuții</w:t>
            </w:r>
          </w:p>
        </w:tc>
        <w:tc>
          <w:tcPr>
            <w:tcW w:w="591" w:type="pct"/>
            <w:vMerge w:val="restart"/>
            <w:tcBorders>
              <w:top w:val="single" w:sz="6" w:space="0" w:color="auto"/>
            </w:tcBorders>
            <w:vAlign w:val="center"/>
          </w:tcPr>
          <w:p w14:paraId="7B4F05A1" w14:textId="030FD3F6" w:rsidR="00CC62E0" w:rsidRPr="00DD5ED1" w:rsidRDefault="00CC62E0" w:rsidP="00CC62E0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Video-proiector</w:t>
            </w:r>
          </w:p>
        </w:tc>
      </w:tr>
      <w:tr w:rsidR="00CC62E0" w:rsidRPr="00DD5ED1" w14:paraId="1409E613" w14:textId="77777777" w:rsidTr="0072779B">
        <w:tc>
          <w:tcPr>
            <w:tcW w:w="3383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D64E1F1" w14:textId="277474E4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Condițiile de contract FIDIC (I): Structura, rolurile și responsabilitățile părților (Cărțile Roșie, Galbenă, Argintie).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71482AD0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789F5842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58CDEA9C" w14:textId="77777777" w:rsidTr="0072779B">
        <w:tc>
          <w:tcPr>
            <w:tcW w:w="3383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ACC1163" w14:textId="73DDB133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Indicatori de Performanță (KPIs) în contractele de inginerie civilă și metode de raportare.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31EC3D28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4EF2EF2A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569A5EE1" w14:textId="77777777" w:rsidTr="0072779B">
        <w:trPr>
          <w:trHeight w:val="285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6EAE4008" w14:textId="3278EA3E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Managementul Valorii Dobândite (Earned Value Management - EVM): Parametri fundamentali (PV, EV, AC).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52F937AA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3DD95B8F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22B429BF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7B36C716" w14:textId="32DCE140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Analiza variațiilor și previziuni (Forecasting) utilizând EVM și Curbe S.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7FAE9384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675E2B68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56C02818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74B24C9D" w14:textId="23C4055B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Tablouri de bord digitale (Dashboards): Reprezentarea vizuală a performanței contractuale prin instrumente Business Intelligence (BI).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5A14262E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5209A307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0E86805B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24CF17C8" w14:textId="63EA261F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Procedurile pentru Ordine de Modificare/Variații (Change Orders) și evaluarea impactului financiar.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46492B82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0017077A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10B49465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58F6DCE7" w14:textId="3661F6A4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Managementul Revendicărilor (Claim Management): Tipuri de claims, cauze și proceduri de notificare.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48AA2C8F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437C401E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494C492A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7AADA3D4" w14:textId="146BC50E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Metode de Analiză a Întârzierilor (Delay Analysis I): As-Planned vs. As-Built și Time Impact Analysis (TIA).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4184B39B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1AEB208C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536B9A14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0E9FB3D7" w14:textId="3900EAA5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Metode de Analiză a Întârzierilor (Delay Analysis II): Windows Analysis și utilizarea graficelor pentru demonstrarea cauzalității.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172E554B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678AD072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478410C3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6202C3FC" w14:textId="0EFA9865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Rezolvarea disputelor în construcții: Negociere, Mediere, Adjudecare (DAB/DAAB) și Arbitraj.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7DFCA875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60D787DD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3D51EA9A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3083DCC3" w14:textId="4201A3E6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Tehnologia Blockchain și Smart Contracts: Automatizarea plăților și asigurarea performanței contractuale.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49D35021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4AB5D8FB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1A415116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0AA1F27C" w14:textId="25C769D1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Asigurarea performanței de calitate, mediu și securitate (HSE) prin clauze contractuale. </w:t>
            </w:r>
          </w:p>
        </w:tc>
        <w:tc>
          <w:tcPr>
            <w:tcW w:w="1026" w:type="pct"/>
            <w:gridSpan w:val="2"/>
            <w:vMerge/>
            <w:vAlign w:val="center"/>
          </w:tcPr>
          <w:p w14:paraId="12DF1AC2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vAlign w:val="center"/>
          </w:tcPr>
          <w:p w14:paraId="141239D5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CC62E0" w:rsidRPr="00DD5ED1" w14:paraId="487DBF36" w14:textId="77777777" w:rsidTr="0072779B">
        <w:trPr>
          <w:trHeight w:val="282"/>
        </w:trPr>
        <w:tc>
          <w:tcPr>
            <w:tcW w:w="3383" w:type="pct"/>
            <w:tcBorders>
              <w:top w:val="single" w:sz="6" w:space="0" w:color="auto"/>
            </w:tcBorders>
            <w:shd w:val="clear" w:color="auto" w:fill="E0E0E0"/>
          </w:tcPr>
          <w:p w14:paraId="56D06F04" w14:textId="3CDA387C" w:rsidR="00CC62E0" w:rsidRPr="00DD5ED1" w:rsidRDefault="00CC62E0" w:rsidP="00CC62E0">
            <w:pPr>
              <w:pStyle w:val="ListParagraph"/>
              <w:numPr>
                <w:ilvl w:val="0"/>
                <w:numId w:val="20"/>
              </w:numPr>
              <w:ind w:left="306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lastRenderedPageBreak/>
              <w:t xml:space="preserve">Închiderea contractului: Testele la terminare, recepția lucrărilor, certificatul de performanță și eliberarea garanțiilor. </w:t>
            </w:r>
          </w:p>
        </w:tc>
        <w:tc>
          <w:tcPr>
            <w:tcW w:w="1026" w:type="pct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4A705F60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91" w:type="pct"/>
            <w:vMerge/>
            <w:tcBorders>
              <w:bottom w:val="single" w:sz="6" w:space="0" w:color="auto"/>
            </w:tcBorders>
            <w:vAlign w:val="center"/>
          </w:tcPr>
          <w:p w14:paraId="5407C0D6" w14:textId="77777777" w:rsidR="00CC62E0" w:rsidRPr="00DD5ED1" w:rsidRDefault="00CC62E0" w:rsidP="00CC62E0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FF4257" w:rsidRPr="00DD5ED1" w14:paraId="369712A3" w14:textId="77777777" w:rsidTr="0072779B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F8D25BF" w14:textId="77777777" w:rsidR="00FF4257" w:rsidRPr="00DD5ED1" w:rsidRDefault="00FF4257" w:rsidP="00DD5ED1">
            <w:pPr>
              <w:spacing w:before="24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bookmarkStart w:id="0" w:name="_Hlk134042736"/>
            <w:r w:rsidRPr="00DD5ED1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Bibliografie</w:t>
            </w:r>
          </w:p>
          <w:p w14:paraId="31636914" w14:textId="77777777" w:rsidR="005017C6" w:rsidRPr="00DD5ED1" w:rsidRDefault="005017C6" w:rsidP="00DD5ED1">
            <w:pPr>
              <w:ind w:left="16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Note de curs</w:t>
            </w:r>
          </w:p>
          <w:p w14:paraId="7DA4D0AE" w14:textId="77777777" w:rsidR="00DD5ED1" w:rsidRPr="00DD5ED1" w:rsidRDefault="00DD5ED1" w:rsidP="00DD5ED1">
            <w:pPr>
              <w:ind w:left="16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FIDIC (2017). Conditions of Contract for Construction (Red Book) and Conditions of Contract for Plant and Design-Build (Yellow Book). International Federation of Consulting Engineers.</w:t>
            </w:r>
          </w:p>
          <w:p w14:paraId="4612AE1E" w14:textId="77777777" w:rsidR="00DD5ED1" w:rsidRPr="00DD5ED1" w:rsidRDefault="00DD5ED1" w:rsidP="00DD5ED1">
            <w:pPr>
              <w:ind w:left="16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Project Management Institute (2019). The Standard for Earned Value Management. PMI, USA.</w:t>
            </w:r>
          </w:p>
          <w:p w14:paraId="2613C9E9" w14:textId="77777777" w:rsidR="00DD5ED1" w:rsidRPr="00DD5ED1" w:rsidRDefault="00DD5ED1" w:rsidP="00DD5ED1">
            <w:pPr>
              <w:ind w:left="16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Keane, P. J., &amp; Caletka, A. F. (2015). Delay Analysis in Construction Contracts (2nd Edition). Wiley-Blackwell.</w:t>
            </w:r>
          </w:p>
          <w:p w14:paraId="06BC770C" w14:textId="77777777" w:rsidR="00DD5ED1" w:rsidRPr="00DD5ED1" w:rsidRDefault="00DD5ED1" w:rsidP="00DD5ED1">
            <w:pPr>
              <w:ind w:left="16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Hughes, W., Champion, R., &amp; Murdoch, J. (2015). Construction Contracts: Law and Management (5th Edition). Routledge.</w:t>
            </w:r>
          </w:p>
          <w:p w14:paraId="5168A537" w14:textId="4CFA1718" w:rsidR="005017C6" w:rsidRPr="00DD5ED1" w:rsidRDefault="00DD5ED1" w:rsidP="00DD5ED1">
            <w:pPr>
              <w:spacing w:after="120"/>
              <w:ind w:left="16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Society of Construction Law (2017). Delay and Disruption Protocol (2nd Edition). SCL.</w:t>
            </w:r>
          </w:p>
        </w:tc>
      </w:tr>
      <w:bookmarkEnd w:id="0"/>
      <w:tr w:rsidR="0072779B" w:rsidRPr="00DD5ED1" w14:paraId="2EB9942A" w14:textId="77777777" w:rsidTr="00CC62E0">
        <w:tc>
          <w:tcPr>
            <w:tcW w:w="3383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5CB2C105" w14:textId="77777777" w:rsidR="0072779B" w:rsidRPr="00DD5ED1" w:rsidRDefault="0072779B" w:rsidP="00FF4257">
            <w:pPr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8.2 Seminar / laborator / proiect</w:t>
            </w:r>
          </w:p>
        </w:tc>
        <w:tc>
          <w:tcPr>
            <w:tcW w:w="958" w:type="pct"/>
            <w:tcBorders>
              <w:top w:val="single" w:sz="12" w:space="0" w:color="auto"/>
            </w:tcBorders>
            <w:vAlign w:val="center"/>
          </w:tcPr>
          <w:p w14:paraId="33278244" w14:textId="77777777" w:rsidR="0072779B" w:rsidRPr="00DD5ED1" w:rsidRDefault="0072779B" w:rsidP="00FF425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Metode de predare</w:t>
            </w:r>
          </w:p>
        </w:tc>
        <w:tc>
          <w:tcPr>
            <w:tcW w:w="659" w:type="pct"/>
            <w:gridSpan w:val="2"/>
            <w:tcBorders>
              <w:top w:val="single" w:sz="12" w:space="0" w:color="auto"/>
            </w:tcBorders>
            <w:vAlign w:val="center"/>
          </w:tcPr>
          <w:p w14:paraId="0DBD357C" w14:textId="7BA90286" w:rsidR="0072779B" w:rsidRPr="00DD5ED1" w:rsidRDefault="0072779B" w:rsidP="00FF425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Observații</w:t>
            </w:r>
          </w:p>
        </w:tc>
      </w:tr>
      <w:tr w:rsidR="00DD5ED1" w:rsidRPr="00DD5ED1" w14:paraId="07EBCAC7" w14:textId="77777777" w:rsidTr="00CC62E0">
        <w:tc>
          <w:tcPr>
            <w:tcW w:w="3383" w:type="pct"/>
            <w:shd w:val="clear" w:color="auto" w:fill="E0E0E0"/>
          </w:tcPr>
          <w:p w14:paraId="2075D8FD" w14:textId="077E7976" w:rsidR="00DD5ED1" w:rsidRPr="00DD5ED1" w:rsidRDefault="00DD5ED1" w:rsidP="00DD5ED1">
            <w:pPr>
              <w:pStyle w:val="ListParagraph"/>
              <w:numPr>
                <w:ilvl w:val="0"/>
                <w:numId w:val="21"/>
              </w:numPr>
              <w:tabs>
                <w:tab w:val="num" w:pos="301"/>
              </w:tabs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Analiza contractului: Extragerea clauzelor cheie, stabilirea reperelor (milestones) și a metricilor de performanță pentru un studiu de caz (tip FIDIC). </w:t>
            </w:r>
          </w:p>
        </w:tc>
        <w:tc>
          <w:tcPr>
            <w:tcW w:w="958" w:type="pct"/>
            <w:vMerge w:val="restart"/>
            <w:tcBorders>
              <w:top w:val="single" w:sz="6" w:space="0" w:color="auto"/>
            </w:tcBorders>
            <w:vAlign w:val="center"/>
          </w:tcPr>
          <w:p w14:paraId="29041803" w14:textId="3A32530A" w:rsidR="00DD5ED1" w:rsidRPr="00DD5ED1" w:rsidRDefault="00DD5ED1" w:rsidP="00DD5ED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Prezentare, aplicații, software</w:t>
            </w:r>
          </w:p>
        </w:tc>
        <w:tc>
          <w:tcPr>
            <w:tcW w:w="659" w:type="pct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1D19F57F" w14:textId="2158FCE6" w:rsidR="00DD5ED1" w:rsidRPr="00DD5ED1" w:rsidRDefault="00DD5ED1" w:rsidP="00DD5ED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Video-proiector</w:t>
            </w:r>
          </w:p>
        </w:tc>
      </w:tr>
      <w:tr w:rsidR="00DD5ED1" w:rsidRPr="00DD5ED1" w14:paraId="30DF1774" w14:textId="77777777" w:rsidTr="00CC62E0">
        <w:trPr>
          <w:trHeight w:val="285"/>
        </w:trPr>
        <w:tc>
          <w:tcPr>
            <w:tcW w:w="3383" w:type="pct"/>
            <w:shd w:val="clear" w:color="auto" w:fill="E0E0E0"/>
          </w:tcPr>
          <w:p w14:paraId="7BCEEC43" w14:textId="01265313" w:rsidR="00DD5ED1" w:rsidRPr="00DD5ED1" w:rsidRDefault="00DD5ED1" w:rsidP="00DD5ED1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Setarea baseline-ului: Crearea Curbei S de referință (baseline) pentru monitorizarea financiară și a execuției. </w:t>
            </w:r>
          </w:p>
        </w:tc>
        <w:tc>
          <w:tcPr>
            <w:tcW w:w="958" w:type="pct"/>
            <w:vMerge/>
            <w:vAlign w:val="center"/>
          </w:tcPr>
          <w:p w14:paraId="69E0C923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9" w:type="pct"/>
            <w:gridSpan w:val="2"/>
            <w:vMerge/>
            <w:vAlign w:val="center"/>
          </w:tcPr>
          <w:p w14:paraId="6F91365A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DD5ED1" w:rsidRPr="00DD5ED1" w14:paraId="263D959C" w14:textId="77777777" w:rsidTr="00CC62E0">
        <w:trPr>
          <w:trHeight w:val="282"/>
        </w:trPr>
        <w:tc>
          <w:tcPr>
            <w:tcW w:w="3383" w:type="pct"/>
            <w:shd w:val="clear" w:color="auto" w:fill="E0E0E0"/>
          </w:tcPr>
          <w:p w14:paraId="7993813F" w14:textId="5E20DF53" w:rsidR="00DD5ED1" w:rsidRPr="00DD5ED1" w:rsidRDefault="00DD5ED1" w:rsidP="00DD5ED1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Monitorizarea performanței (EVM): Calcularea și interpretarea grafică a deviațiilor de cost și timp (CV, SV, CPI, SPI) pe baza unor date simulate de șantier. </w:t>
            </w:r>
          </w:p>
        </w:tc>
        <w:tc>
          <w:tcPr>
            <w:tcW w:w="958" w:type="pct"/>
            <w:vMerge/>
            <w:vAlign w:val="center"/>
          </w:tcPr>
          <w:p w14:paraId="61AE72A7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9" w:type="pct"/>
            <w:gridSpan w:val="2"/>
            <w:vMerge/>
            <w:vAlign w:val="center"/>
          </w:tcPr>
          <w:p w14:paraId="7C716BB2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DD5ED1" w:rsidRPr="00DD5ED1" w14:paraId="30832AAE" w14:textId="77777777" w:rsidTr="00CC62E0">
        <w:trPr>
          <w:trHeight w:val="282"/>
        </w:trPr>
        <w:tc>
          <w:tcPr>
            <w:tcW w:w="3383" w:type="pct"/>
            <w:shd w:val="clear" w:color="auto" w:fill="E0E0E0"/>
          </w:tcPr>
          <w:p w14:paraId="23A14496" w14:textId="427694C3" w:rsidR="00DD5ED1" w:rsidRPr="00DD5ED1" w:rsidRDefault="00DD5ED1" w:rsidP="00DD5ED1">
            <w:pPr>
              <w:pStyle w:val="ListParagraph"/>
              <w:numPr>
                <w:ilvl w:val="0"/>
                <w:numId w:val="21"/>
              </w:numPr>
              <w:tabs>
                <w:tab w:val="num" w:pos="301"/>
              </w:tabs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Crearea tabloului de bord de performanță (Contract Dashboard): Automatizarea raportării utilizând software specific (ex. Excel Avansat, Power BI). </w:t>
            </w:r>
          </w:p>
        </w:tc>
        <w:tc>
          <w:tcPr>
            <w:tcW w:w="958" w:type="pct"/>
            <w:vMerge/>
            <w:vAlign w:val="center"/>
          </w:tcPr>
          <w:p w14:paraId="75A78B2F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9" w:type="pct"/>
            <w:gridSpan w:val="2"/>
            <w:vMerge/>
            <w:vAlign w:val="center"/>
          </w:tcPr>
          <w:p w14:paraId="37937F30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DD5ED1" w:rsidRPr="00DD5ED1" w14:paraId="04DF7C3C" w14:textId="77777777" w:rsidTr="00CC62E0">
        <w:trPr>
          <w:trHeight w:val="282"/>
        </w:trPr>
        <w:tc>
          <w:tcPr>
            <w:tcW w:w="3383" w:type="pct"/>
            <w:shd w:val="clear" w:color="auto" w:fill="E0E0E0"/>
          </w:tcPr>
          <w:p w14:paraId="330931AC" w14:textId="608D6AF5" w:rsidR="00DD5ED1" w:rsidRPr="00DD5ED1" w:rsidRDefault="00DD5ED1" w:rsidP="00DD5ED1">
            <w:pPr>
              <w:pStyle w:val="ListParagraph"/>
              <w:numPr>
                <w:ilvl w:val="0"/>
                <w:numId w:val="21"/>
              </w:numPr>
              <w:tabs>
                <w:tab w:val="num" w:pos="301"/>
              </w:tabs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Simularea unui eveniment de întârziere: Elaborarea unei notificări oficiale de revendicare (Notice of Claim) din perspectiva Antreprenorului/Inginerului. </w:t>
            </w:r>
          </w:p>
        </w:tc>
        <w:tc>
          <w:tcPr>
            <w:tcW w:w="958" w:type="pct"/>
            <w:vMerge/>
            <w:vAlign w:val="center"/>
          </w:tcPr>
          <w:p w14:paraId="1F1A9142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9" w:type="pct"/>
            <w:gridSpan w:val="2"/>
            <w:vMerge/>
            <w:vAlign w:val="center"/>
          </w:tcPr>
          <w:p w14:paraId="594345F4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DD5ED1" w:rsidRPr="00DD5ED1" w14:paraId="7B8DF6AE" w14:textId="77777777" w:rsidTr="00CC62E0">
        <w:trPr>
          <w:trHeight w:val="282"/>
        </w:trPr>
        <w:tc>
          <w:tcPr>
            <w:tcW w:w="3383" w:type="pct"/>
            <w:shd w:val="clear" w:color="auto" w:fill="E0E0E0"/>
          </w:tcPr>
          <w:p w14:paraId="0CADAE11" w14:textId="24825283" w:rsidR="00DD5ED1" w:rsidRPr="00DD5ED1" w:rsidRDefault="00DD5ED1" w:rsidP="00DD5ED1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Demonstrarea impactului: Realizarea unei analize a întârzierilor (Time Impact Analysis) pe graficul Gantt pentru justificarea extinderii de timp (EOT). </w:t>
            </w:r>
          </w:p>
        </w:tc>
        <w:tc>
          <w:tcPr>
            <w:tcW w:w="958" w:type="pct"/>
            <w:vMerge/>
            <w:vAlign w:val="center"/>
          </w:tcPr>
          <w:p w14:paraId="325EDF08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9" w:type="pct"/>
            <w:gridSpan w:val="2"/>
            <w:vMerge/>
            <w:vAlign w:val="center"/>
          </w:tcPr>
          <w:p w14:paraId="7C9F04F4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DD5ED1" w:rsidRPr="00DD5ED1" w14:paraId="4B43AA99" w14:textId="77777777" w:rsidTr="00CC62E0">
        <w:trPr>
          <w:trHeight w:val="282"/>
        </w:trPr>
        <w:tc>
          <w:tcPr>
            <w:tcW w:w="3383" w:type="pct"/>
            <w:shd w:val="clear" w:color="auto" w:fill="E0E0E0"/>
          </w:tcPr>
          <w:p w14:paraId="103D5CBC" w14:textId="5505D5C8" w:rsidR="00DD5ED1" w:rsidRPr="00DD5ED1" w:rsidRDefault="00DD5ED1" w:rsidP="00DD5ED1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306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Susținerea raportului de performanță: Argumentarea revendicării și a rezolvării propuse în cadrul unei sesiuni simulate de Adjudecare (Mock DAB). </w:t>
            </w:r>
          </w:p>
        </w:tc>
        <w:tc>
          <w:tcPr>
            <w:tcW w:w="958" w:type="pct"/>
            <w:vMerge/>
            <w:vAlign w:val="center"/>
          </w:tcPr>
          <w:p w14:paraId="3EFC9126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59" w:type="pct"/>
            <w:gridSpan w:val="2"/>
            <w:vMerge/>
            <w:vAlign w:val="center"/>
          </w:tcPr>
          <w:p w14:paraId="7A593498" w14:textId="77777777" w:rsidR="00DD5ED1" w:rsidRPr="00DD5ED1" w:rsidRDefault="00DD5ED1" w:rsidP="00DD5ED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F02730" w:rsidRPr="00DD5ED1" w14:paraId="4D2E817E" w14:textId="77777777" w:rsidTr="0072779B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7897ABA" w14:textId="77777777" w:rsidR="00F02730" w:rsidRPr="00DD5ED1" w:rsidRDefault="00F02730" w:rsidP="00C10C3B">
            <w:pPr>
              <w:spacing w:before="12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Bibliografie</w:t>
            </w:r>
          </w:p>
          <w:p w14:paraId="5AFC834A" w14:textId="21D784D7" w:rsidR="00DD5ED1" w:rsidRPr="00DD5ED1" w:rsidRDefault="00DD5ED1" w:rsidP="00DD5ED1">
            <w:pPr>
              <w:suppressAutoHyphens/>
              <w:ind w:left="164"/>
              <w:jc w:val="both"/>
              <w:rPr>
                <w:rFonts w:eastAsia="SimSun"/>
                <w:bCs/>
                <w:iCs/>
                <w:sz w:val="22"/>
                <w:szCs w:val="22"/>
                <w:lang w:eastAsia="zh-CN"/>
              </w:rPr>
            </w:pPr>
            <w:r w:rsidRPr="00DD5ED1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>FIDIC (2017). Conditions of Contract for Construction (Red Book) and Conditions of Contract for Plant and Design-Build (Yellow Book). International Federation of Consulting Engineers.</w:t>
            </w:r>
          </w:p>
          <w:p w14:paraId="1AAE134C" w14:textId="77777777" w:rsidR="00DD5ED1" w:rsidRPr="00DD5ED1" w:rsidRDefault="00DD5ED1" w:rsidP="00DD5ED1">
            <w:pPr>
              <w:suppressAutoHyphens/>
              <w:ind w:left="164"/>
              <w:jc w:val="both"/>
              <w:rPr>
                <w:rFonts w:eastAsia="SimSun"/>
                <w:bCs/>
                <w:iCs/>
                <w:sz w:val="22"/>
                <w:szCs w:val="22"/>
                <w:lang w:eastAsia="zh-CN"/>
              </w:rPr>
            </w:pPr>
            <w:r w:rsidRPr="00DD5ED1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>Project Management Institute (2019). The Standard for Earned Value Management. PMI, USA.</w:t>
            </w:r>
          </w:p>
          <w:p w14:paraId="2902AE45" w14:textId="77777777" w:rsidR="00DD5ED1" w:rsidRPr="00DD5ED1" w:rsidRDefault="00DD5ED1" w:rsidP="00DD5ED1">
            <w:pPr>
              <w:suppressAutoHyphens/>
              <w:ind w:left="164"/>
              <w:jc w:val="both"/>
              <w:rPr>
                <w:rFonts w:eastAsia="SimSun"/>
                <w:bCs/>
                <w:iCs/>
                <w:sz w:val="22"/>
                <w:szCs w:val="22"/>
                <w:lang w:eastAsia="zh-CN"/>
              </w:rPr>
            </w:pPr>
            <w:r w:rsidRPr="00DD5ED1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>Keane, P. J., &amp; Caletka, A. F. (2015). Delay Analysis in Construction Contracts (2nd Edition). Wiley-Blackwell.</w:t>
            </w:r>
          </w:p>
          <w:p w14:paraId="6221B167" w14:textId="77777777" w:rsidR="00DD5ED1" w:rsidRPr="00DD5ED1" w:rsidRDefault="00DD5ED1" w:rsidP="00DD5ED1">
            <w:pPr>
              <w:suppressAutoHyphens/>
              <w:ind w:left="164"/>
              <w:jc w:val="both"/>
              <w:rPr>
                <w:rFonts w:eastAsia="SimSun"/>
                <w:bCs/>
                <w:iCs/>
                <w:sz w:val="22"/>
                <w:szCs w:val="22"/>
                <w:lang w:eastAsia="zh-CN"/>
              </w:rPr>
            </w:pPr>
            <w:r w:rsidRPr="00DD5ED1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>Hughes, W., Champion, R., &amp; Murdoch, J. (2015). Construction Contracts: Law and Management (5th Edition). Routledge.</w:t>
            </w:r>
          </w:p>
          <w:p w14:paraId="242F7F2C" w14:textId="233FE90C" w:rsidR="00F02730" w:rsidRPr="00DD5ED1" w:rsidRDefault="00DD5ED1" w:rsidP="00DD5ED1">
            <w:pPr>
              <w:suppressAutoHyphens/>
              <w:spacing w:after="240"/>
              <w:ind w:left="164"/>
              <w:jc w:val="both"/>
              <w:rPr>
                <w:rFonts w:eastAsia="SimSun"/>
                <w:bCs/>
                <w:iCs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>Society of Construction Law (2017). Delay and Disruption Protocol (2nd Edition). SCL.</w:t>
            </w:r>
          </w:p>
        </w:tc>
      </w:tr>
    </w:tbl>
    <w:p w14:paraId="0809BCFB" w14:textId="77777777" w:rsidR="00A4080A" w:rsidRPr="00DD5ED1" w:rsidRDefault="00A4080A" w:rsidP="00706D8F">
      <w:pPr>
        <w:spacing w:line="288" w:lineRule="auto"/>
        <w:rPr>
          <w:sz w:val="22"/>
          <w:szCs w:val="22"/>
          <w:lang w:val="ro-RO"/>
        </w:rPr>
      </w:pPr>
    </w:p>
    <w:p w14:paraId="25E4BBE9" w14:textId="4BDADAC1" w:rsidR="00777DC5" w:rsidRPr="00DD5ED1" w:rsidRDefault="00777DC5" w:rsidP="00777DC5">
      <w:pPr>
        <w:jc w:val="both"/>
        <w:rPr>
          <w:b/>
          <w:bCs/>
          <w:sz w:val="22"/>
          <w:szCs w:val="22"/>
          <w:lang w:val="ro-RO" w:eastAsia="zh-CN"/>
        </w:rPr>
      </w:pPr>
      <w:r w:rsidRPr="00DD5ED1">
        <w:rPr>
          <w:rFonts w:eastAsia="SimSun"/>
          <w:b/>
          <w:bCs/>
          <w:sz w:val="22"/>
          <w:szCs w:val="22"/>
          <w:lang w:val="ro-RO" w:eastAsia="zh-CN"/>
        </w:rPr>
        <w:t xml:space="preserve">9. Coroborarea </w:t>
      </w:r>
      <w:r w:rsidR="0072779B" w:rsidRPr="00DD5ED1">
        <w:rPr>
          <w:rFonts w:eastAsia="SimSun"/>
          <w:b/>
          <w:bCs/>
          <w:sz w:val="22"/>
          <w:szCs w:val="22"/>
          <w:lang w:val="ro-RO" w:eastAsia="zh-CN"/>
        </w:rPr>
        <w:t>con</w:t>
      </w:r>
      <w:r w:rsidR="0072779B" w:rsidRPr="00DD5ED1">
        <w:rPr>
          <w:b/>
          <w:bCs/>
          <w:sz w:val="22"/>
          <w:szCs w:val="22"/>
          <w:lang w:val="ro-RO" w:eastAsia="zh-CN"/>
        </w:rPr>
        <w:t>ținuturilor</w:t>
      </w:r>
      <w:r w:rsidRPr="00DD5ED1">
        <w:rPr>
          <w:b/>
          <w:bCs/>
          <w:sz w:val="22"/>
          <w:szCs w:val="22"/>
          <w:lang w:val="ro-RO" w:eastAsia="zh-CN"/>
        </w:rPr>
        <w:t xml:space="preserve"> disciplinei cu </w:t>
      </w:r>
      <w:r w:rsidR="0072779B" w:rsidRPr="00DD5ED1">
        <w:rPr>
          <w:b/>
          <w:bCs/>
          <w:sz w:val="22"/>
          <w:szCs w:val="22"/>
          <w:lang w:val="ro-RO" w:eastAsia="zh-CN"/>
        </w:rPr>
        <w:t>așteptările</w:t>
      </w:r>
      <w:r w:rsidRPr="00DD5ED1">
        <w:rPr>
          <w:b/>
          <w:bCs/>
          <w:sz w:val="22"/>
          <w:szCs w:val="22"/>
          <w:lang w:val="ro-RO" w:eastAsia="zh-CN"/>
        </w:rPr>
        <w:t xml:space="preserve"> </w:t>
      </w:r>
      <w:r w:rsidR="0072779B" w:rsidRPr="00DD5ED1">
        <w:rPr>
          <w:b/>
          <w:bCs/>
          <w:sz w:val="22"/>
          <w:szCs w:val="22"/>
          <w:lang w:val="ro-RO" w:eastAsia="zh-CN"/>
        </w:rPr>
        <w:t>reprezentanților</w:t>
      </w:r>
      <w:r w:rsidRPr="00DD5ED1">
        <w:rPr>
          <w:b/>
          <w:bCs/>
          <w:sz w:val="22"/>
          <w:szCs w:val="22"/>
          <w:lang w:val="ro-RO" w:eastAsia="zh-CN"/>
        </w:rPr>
        <w:t xml:space="preserve"> </w:t>
      </w:r>
      <w:r w:rsidR="0072779B" w:rsidRPr="00DD5ED1">
        <w:rPr>
          <w:b/>
          <w:bCs/>
          <w:sz w:val="22"/>
          <w:szCs w:val="22"/>
          <w:lang w:val="ro-RO" w:eastAsia="zh-CN"/>
        </w:rPr>
        <w:t>comunității</w:t>
      </w:r>
      <w:r w:rsidRPr="00DD5ED1">
        <w:rPr>
          <w:b/>
          <w:bCs/>
          <w:sz w:val="22"/>
          <w:szCs w:val="22"/>
          <w:lang w:val="ro-RO" w:eastAsia="zh-CN"/>
        </w:rPr>
        <w:t xml:space="preserve"> epistemice, </w:t>
      </w:r>
      <w:r w:rsidR="0072779B" w:rsidRPr="00DD5ED1">
        <w:rPr>
          <w:b/>
          <w:bCs/>
          <w:sz w:val="22"/>
          <w:szCs w:val="22"/>
          <w:lang w:val="ro-RO" w:eastAsia="zh-CN"/>
        </w:rPr>
        <w:t>asociațiilor</w:t>
      </w:r>
      <w:r w:rsidRPr="00DD5ED1">
        <w:rPr>
          <w:b/>
          <w:bCs/>
          <w:sz w:val="22"/>
          <w:szCs w:val="22"/>
          <w:lang w:val="ro-RO" w:eastAsia="zh-CN"/>
        </w:rPr>
        <w:t xml:space="preserve"> profesionale şi angajatorilor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9"/>
      </w:tblGrid>
      <w:tr w:rsidR="00777DC5" w:rsidRPr="00DD5ED1" w14:paraId="4880D671" w14:textId="77777777" w:rsidTr="00F422CC">
        <w:trPr>
          <w:trHeight w:val="715"/>
        </w:trPr>
        <w:tc>
          <w:tcPr>
            <w:tcW w:w="5000" w:type="pct"/>
          </w:tcPr>
          <w:p w14:paraId="180665EC" w14:textId="49A5FB61" w:rsidR="00777DC5" w:rsidRPr="00DD5ED1" w:rsidRDefault="00DD5ED1" w:rsidP="00F422CC">
            <w:pPr>
              <w:jc w:val="both"/>
              <w:rPr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>Conținutul disciplinei răspunde direct nevoii companiilor internaționale, dezvoltatorilor, antreprenorilor generali și firmelor de consultanță de a angaja specialiști (Contract Managers, Claim Consultants) capabili să înțeleagă contractele complexe de tip FIDIC și să utilizeze datele digitale pentru argumentarea performanței sau a litigiilor. Competențele de reprezentare grafică, analiză a variațiilor (EVM) și analiză a întârzierilor (Delay Analysis) sunt instrumente standard cerute în proiectele de anvergură finanțate din fonduri europene sau private.</w:t>
            </w:r>
          </w:p>
        </w:tc>
      </w:tr>
    </w:tbl>
    <w:p w14:paraId="11AF8060" w14:textId="77777777" w:rsidR="00777DC5" w:rsidRPr="00DD5ED1" w:rsidRDefault="00777DC5" w:rsidP="00777DC5">
      <w:pPr>
        <w:rPr>
          <w:rFonts w:eastAsia="SimSun"/>
          <w:sz w:val="22"/>
          <w:szCs w:val="22"/>
          <w:lang w:val="ro-RO" w:eastAsia="zh-CN"/>
        </w:rPr>
      </w:pPr>
    </w:p>
    <w:p w14:paraId="32B15BF3" w14:textId="77777777" w:rsidR="00C10C3B" w:rsidRDefault="00C10C3B" w:rsidP="005017C6">
      <w:pPr>
        <w:shd w:val="clear" w:color="auto" w:fill="FFFFFF"/>
        <w:autoSpaceDE w:val="0"/>
        <w:autoSpaceDN w:val="0"/>
        <w:adjustRightInd w:val="0"/>
        <w:rPr>
          <w:rFonts w:eastAsia="SimSun"/>
          <w:b/>
          <w:bCs/>
          <w:sz w:val="22"/>
          <w:szCs w:val="22"/>
          <w:lang w:val="ro-RO" w:eastAsia="zh-CN"/>
        </w:rPr>
      </w:pPr>
    </w:p>
    <w:p w14:paraId="19ABDB9F" w14:textId="15FD54F8" w:rsidR="005017C6" w:rsidRPr="00DD5ED1" w:rsidRDefault="005017C6" w:rsidP="005017C6">
      <w:pPr>
        <w:shd w:val="clear" w:color="auto" w:fill="FFFFFF"/>
        <w:autoSpaceDE w:val="0"/>
        <w:autoSpaceDN w:val="0"/>
        <w:adjustRightInd w:val="0"/>
        <w:rPr>
          <w:rFonts w:eastAsia="SimSun"/>
          <w:b/>
          <w:bCs/>
          <w:sz w:val="22"/>
          <w:szCs w:val="22"/>
          <w:lang w:val="ro-RO" w:eastAsia="zh-CN"/>
        </w:rPr>
      </w:pPr>
      <w:r w:rsidRPr="00DD5ED1">
        <w:rPr>
          <w:rFonts w:eastAsia="SimSun"/>
          <w:b/>
          <w:bCs/>
          <w:sz w:val="22"/>
          <w:szCs w:val="22"/>
          <w:lang w:val="ro-RO" w:eastAsia="zh-CN"/>
        </w:rPr>
        <w:lastRenderedPageBreak/>
        <w:t>10.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3"/>
      </w:tblGrid>
      <w:tr w:rsidR="005017C6" w:rsidRPr="00DD5ED1" w14:paraId="2EBCB928" w14:textId="77777777" w:rsidTr="00FC4207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711520F3" w14:textId="77777777" w:rsidR="005017C6" w:rsidRPr="00DD5ED1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529E0156" w14:textId="77777777" w:rsidR="005017C6" w:rsidRPr="00DD5ED1" w:rsidRDefault="005017C6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10.1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2A63236" w14:textId="77777777" w:rsidR="005017C6" w:rsidRPr="00DD5ED1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10.2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CE0FFA9" w14:textId="77777777" w:rsidR="005017C6" w:rsidRPr="00DD5ED1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10.3 Pondere din nota final</w:t>
            </w:r>
            <w:r w:rsidRPr="00DD5ED1">
              <w:rPr>
                <w:sz w:val="22"/>
                <w:szCs w:val="22"/>
                <w:lang w:val="ro-RO" w:eastAsia="zh-CN"/>
              </w:rPr>
              <w:t>ă</w:t>
            </w:r>
          </w:p>
        </w:tc>
      </w:tr>
      <w:tr w:rsidR="005017C6" w:rsidRPr="00DD5ED1" w14:paraId="7B96C04B" w14:textId="77777777" w:rsidTr="00FC4207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918074E" w14:textId="77777777" w:rsidR="005017C6" w:rsidRPr="00DD5ED1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10.4 Curs</w:t>
            </w:r>
          </w:p>
          <w:p w14:paraId="49DCF1A9" w14:textId="77777777" w:rsidR="005017C6" w:rsidRPr="00DD5ED1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2FAE52" w14:textId="77777777" w:rsidR="005017C6" w:rsidRPr="00DD5ED1" w:rsidRDefault="005017C6" w:rsidP="00FC4207">
            <w:pPr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Rezolvare studiu de caz practic.</w:t>
            </w:r>
          </w:p>
          <w:p w14:paraId="0C3F5609" w14:textId="77777777" w:rsidR="005017C6" w:rsidRPr="00DD5ED1" w:rsidRDefault="005017C6" w:rsidP="00FC4207">
            <w:pPr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Susținerea subiectelor de examen față în față cu examinatorul.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4D44D5D" w14:textId="77777777" w:rsidR="005017C6" w:rsidRPr="00DD5ED1" w:rsidRDefault="005017C6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Proba scrisă</w:t>
            </w:r>
          </w:p>
          <w:p w14:paraId="0FA8EE89" w14:textId="77777777" w:rsidR="005017C6" w:rsidRPr="00DD5ED1" w:rsidRDefault="005017C6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Proba orală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ED3BA16" w14:textId="77777777" w:rsidR="005017C6" w:rsidRPr="00DD5ED1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70 %</w:t>
            </w:r>
          </w:p>
        </w:tc>
      </w:tr>
      <w:tr w:rsidR="005017C6" w:rsidRPr="00DD5ED1" w14:paraId="771A69E6" w14:textId="77777777" w:rsidTr="00FC4207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615C096F" w14:textId="77777777" w:rsidR="005017C6" w:rsidRPr="00DD5ED1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10.5 Seminar/Laborator /Proiect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2E2E1D6" w14:textId="77777777" w:rsidR="005017C6" w:rsidRPr="00DD5ED1" w:rsidRDefault="005017C6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Predarea proiectului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4FE818A" w14:textId="77777777" w:rsidR="005017C6" w:rsidRPr="00DD5ED1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Evaluarea proiectului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BC912E" w14:textId="77777777" w:rsidR="005017C6" w:rsidRPr="00DD5ED1" w:rsidRDefault="005017C6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rFonts w:eastAsia="SimSun"/>
                <w:sz w:val="22"/>
                <w:szCs w:val="22"/>
                <w:lang w:val="ro-RO" w:eastAsia="zh-CN"/>
              </w:rPr>
              <w:t>30 %</w:t>
            </w:r>
          </w:p>
        </w:tc>
      </w:tr>
      <w:tr w:rsidR="005017C6" w:rsidRPr="00DD5ED1" w14:paraId="601FFDFC" w14:textId="77777777" w:rsidTr="00FC4207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4B5D94BD" w14:textId="77777777" w:rsidR="005017C6" w:rsidRPr="00DD5ED1" w:rsidRDefault="005017C6" w:rsidP="00FC420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ind w:left="517"/>
              <w:rPr>
                <w:rFonts w:eastAsia="SimSun"/>
                <w:sz w:val="22"/>
                <w:szCs w:val="22"/>
                <w:lang w:val="ro-RO" w:eastAsia="zh-CN"/>
              </w:rPr>
            </w:pPr>
            <w:r w:rsidRPr="00DD5ED1">
              <w:rPr>
                <w:sz w:val="22"/>
                <w:szCs w:val="22"/>
                <w:lang w:val="ro-RO"/>
              </w:rPr>
              <w:t>Obs: În situații excepționale activitatea de evaluare poate avea loc in format online.</w:t>
            </w:r>
          </w:p>
        </w:tc>
      </w:tr>
      <w:tr w:rsidR="005017C6" w:rsidRPr="00DD5ED1" w14:paraId="6F6B6C76" w14:textId="77777777" w:rsidTr="00FC4207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465F98E5" w14:textId="77777777" w:rsidR="005017C6" w:rsidRPr="00DD5ED1" w:rsidRDefault="005017C6" w:rsidP="00FC4207">
            <w:pPr>
              <w:shd w:val="clear" w:color="auto" w:fill="FFFFFF" w:themeFill="background1"/>
              <w:jc w:val="both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10.6 </w:t>
            </w:r>
          </w:p>
          <w:p w14:paraId="5C7955B1" w14:textId="77777777" w:rsidR="005017C6" w:rsidRPr="00DD5ED1" w:rsidRDefault="005017C6" w:rsidP="00FC4207">
            <w:pPr>
              <w:shd w:val="clear" w:color="auto" w:fill="FFFFFF" w:themeFill="background1"/>
              <w:jc w:val="both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    a) Condiția de eligibilitate pentru prezentarea la examen: prezența la min. 12 ședințe de laborator și predarea la termen a lucrărilor. </w:t>
            </w:r>
          </w:p>
          <w:p w14:paraId="35D95299" w14:textId="77777777" w:rsidR="005017C6" w:rsidRPr="00DD5ED1" w:rsidRDefault="005017C6" w:rsidP="00FC4207">
            <w:pPr>
              <w:shd w:val="clear" w:color="auto" w:fill="FFFFFF" w:themeFill="background1"/>
              <w:jc w:val="both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     Nota la proiect (se înscrie în catalogul electronic): (P) min. 5 (cinci)</w:t>
            </w:r>
          </w:p>
          <w:p w14:paraId="6D42959D" w14:textId="77777777" w:rsidR="005017C6" w:rsidRPr="00DD5ED1" w:rsidRDefault="005017C6" w:rsidP="00FC4207">
            <w:pPr>
              <w:shd w:val="clear" w:color="auto" w:fill="FFFFFF" w:themeFill="background1"/>
              <w:jc w:val="both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 xml:space="preserve">   (b) Nota la teorie (T): min.  5(cinci)</w:t>
            </w:r>
          </w:p>
          <w:p w14:paraId="2E72A6AA" w14:textId="77777777" w:rsidR="005017C6" w:rsidRPr="00DD5ED1" w:rsidRDefault="005017C6" w:rsidP="00FC4207">
            <w:pPr>
              <w:shd w:val="clear" w:color="auto" w:fill="FFFFFF" w:themeFill="background1"/>
              <w:jc w:val="both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Formula de calcul a notei: E = 0.7(T) + 0.3(P)</w:t>
            </w:r>
          </w:p>
          <w:p w14:paraId="7F70A0B2" w14:textId="77777777" w:rsidR="005017C6" w:rsidRPr="00DD5ED1" w:rsidRDefault="005017C6" w:rsidP="00FC4207">
            <w:pPr>
              <w:shd w:val="clear" w:color="auto" w:fill="FFFFFF" w:themeFill="background1"/>
              <w:jc w:val="both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Condiția de promovare / de obținere a creditelor:  E ≥ 5,  dacă  T ≥ 5, P≥5.</w:t>
            </w:r>
          </w:p>
          <w:p w14:paraId="1ED1BDCF" w14:textId="77777777" w:rsidR="005017C6" w:rsidRPr="00DD5ED1" w:rsidRDefault="005017C6" w:rsidP="00FC420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2"/>
                <w:szCs w:val="22"/>
                <w:lang w:val="ro-RO"/>
              </w:rPr>
            </w:pPr>
            <w:r w:rsidRPr="00DD5ED1">
              <w:rPr>
                <w:sz w:val="22"/>
                <w:szCs w:val="22"/>
                <w:lang w:val="ro-RO"/>
              </w:rPr>
              <w:t>OBS: La stabilirea notei finale se va ține cont și de implicarea studentului pe parcursul semestrului: participarea la cursuri, dezbateri, sesiuni științifice, frecvență etc.</w:t>
            </w:r>
          </w:p>
        </w:tc>
      </w:tr>
    </w:tbl>
    <w:p w14:paraId="072CE8E6" w14:textId="77777777" w:rsidR="005017C6" w:rsidRPr="00DD5ED1" w:rsidRDefault="005017C6" w:rsidP="005017C6">
      <w:pPr>
        <w:rPr>
          <w:rFonts w:eastAsia="SimSun"/>
          <w:sz w:val="22"/>
          <w:szCs w:val="22"/>
          <w:lang w:val="ro-RO" w:eastAsia="zh-CN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4"/>
        <w:gridCol w:w="1591"/>
        <w:gridCol w:w="4314"/>
        <w:gridCol w:w="1830"/>
      </w:tblGrid>
      <w:tr w:rsidR="005017C6" w:rsidRPr="00DD5ED1" w14:paraId="307AE71F" w14:textId="77777777" w:rsidTr="00FC4207">
        <w:tc>
          <w:tcPr>
            <w:tcW w:w="975" w:type="pct"/>
            <w:vMerge w:val="restart"/>
            <w:tcBorders>
              <w:top w:val="single" w:sz="12" w:space="0" w:color="000000"/>
              <w:left w:val="single" w:sz="12" w:space="0" w:color="000000"/>
              <w:right w:val="dotted" w:sz="4" w:space="0" w:color="808080"/>
            </w:tcBorders>
            <w:vAlign w:val="center"/>
          </w:tcPr>
          <w:p w14:paraId="60EF871C" w14:textId="77777777" w:rsidR="005017C6" w:rsidRPr="00C10C3B" w:rsidRDefault="005017C6" w:rsidP="00C10C3B">
            <w:pPr>
              <w:keepNext/>
              <w:keepLines/>
              <w:rPr>
                <w:rFonts w:eastAsia="Calibri"/>
                <w:bCs/>
                <w:sz w:val="22"/>
                <w:szCs w:val="22"/>
                <w:lang w:val="ro-RO"/>
              </w:rPr>
            </w:pPr>
            <w:r w:rsidRPr="00C10C3B">
              <w:rPr>
                <w:rFonts w:eastAsia="Calibri"/>
                <w:b/>
                <w:sz w:val="22"/>
                <w:szCs w:val="22"/>
                <w:lang w:val="ro-RO"/>
              </w:rPr>
              <w:t>Data completării</w:t>
            </w:r>
            <w:r w:rsidRPr="00C10C3B">
              <w:rPr>
                <w:rFonts w:eastAsia="Calibri"/>
                <w:bCs/>
                <w:sz w:val="22"/>
                <w:szCs w:val="22"/>
                <w:lang w:val="ro-RO"/>
              </w:rPr>
              <w:t>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01F28EB" w14:textId="77777777" w:rsidR="005017C6" w:rsidRPr="00DD5ED1" w:rsidRDefault="005017C6" w:rsidP="00FC4207">
            <w:pPr>
              <w:keepNext/>
              <w:keepLines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b/>
                <w:sz w:val="22"/>
                <w:szCs w:val="22"/>
                <w:lang w:val="ro-RO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671A0DB" w14:textId="77777777" w:rsidR="005017C6" w:rsidRPr="00DD5ED1" w:rsidRDefault="005017C6" w:rsidP="00FC4207">
            <w:pPr>
              <w:keepNext/>
              <w:keepLines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b/>
                <w:sz w:val="22"/>
                <w:szCs w:val="22"/>
                <w:lang w:val="ro-RO"/>
              </w:rPr>
              <w:t>Titlu Prenume NUME</w:t>
            </w:r>
          </w:p>
        </w:tc>
        <w:tc>
          <w:tcPr>
            <w:tcW w:w="953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034B118" w14:textId="77777777" w:rsidR="005017C6" w:rsidRPr="00DD5ED1" w:rsidRDefault="005017C6" w:rsidP="00FC4207">
            <w:pPr>
              <w:keepNext/>
              <w:keepLines/>
              <w:jc w:val="center"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b/>
                <w:sz w:val="22"/>
                <w:szCs w:val="22"/>
                <w:lang w:val="ro-RO"/>
              </w:rPr>
              <w:t>Semnătura</w:t>
            </w:r>
          </w:p>
        </w:tc>
      </w:tr>
      <w:tr w:rsidR="005017C6" w:rsidRPr="00DD5ED1" w14:paraId="1BF5FA25" w14:textId="77777777" w:rsidTr="00FC4207">
        <w:trPr>
          <w:trHeight w:val="397"/>
        </w:trPr>
        <w:tc>
          <w:tcPr>
            <w:tcW w:w="975" w:type="pct"/>
            <w:vMerge/>
            <w:tcBorders>
              <w:left w:val="single" w:sz="12" w:space="0" w:color="000000"/>
              <w:bottom w:val="nil"/>
              <w:right w:val="dotted" w:sz="4" w:space="0" w:color="808080"/>
            </w:tcBorders>
          </w:tcPr>
          <w:p w14:paraId="76015E69" w14:textId="77777777" w:rsidR="005017C6" w:rsidRPr="00C10C3B" w:rsidRDefault="005017C6" w:rsidP="00C10C3B">
            <w:pPr>
              <w:keepNext/>
              <w:keepLines/>
              <w:rPr>
                <w:rFonts w:eastAsia="Calibri"/>
                <w:bCs/>
                <w:sz w:val="22"/>
                <w:szCs w:val="22"/>
                <w:lang w:val="ro-RO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D8FCD4B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0C38680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>Conf. dr. ing. dr. ec. Dorin MAIER</w:t>
            </w: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680B7E37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  <w:tr w:rsidR="005017C6" w:rsidRPr="00DD5ED1" w14:paraId="42BC0A83" w14:textId="77777777" w:rsidTr="00FC4207">
        <w:trPr>
          <w:trHeight w:val="397"/>
        </w:trPr>
        <w:tc>
          <w:tcPr>
            <w:tcW w:w="975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8A2D8A" w14:textId="77777777" w:rsidR="005017C6" w:rsidRPr="00C10C3B" w:rsidRDefault="005017C6" w:rsidP="00C10C3B">
            <w:pPr>
              <w:keepNext/>
              <w:keepLines/>
              <w:rPr>
                <w:rFonts w:eastAsia="Calibri"/>
                <w:bCs/>
                <w:sz w:val="22"/>
                <w:szCs w:val="22"/>
                <w:lang w:val="ro-RO"/>
              </w:rPr>
            </w:pPr>
            <w:r w:rsidRPr="00C10C3B">
              <w:rPr>
                <w:rFonts w:eastAsia="Calibri"/>
                <w:bCs/>
                <w:sz w:val="22"/>
                <w:szCs w:val="22"/>
                <w:lang w:val="ro-RO"/>
              </w:rPr>
              <w:t>22.06.2026</w:t>
            </w: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3E01E7A4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A20569E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 xml:space="preserve">Conf. dr. ing. dr. ec. Dorin MAIER </w:t>
            </w: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5A7D5A5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  <w:tr w:rsidR="005017C6" w:rsidRPr="00DD5ED1" w14:paraId="5F8BF444" w14:textId="77777777" w:rsidTr="00FC4207">
        <w:trPr>
          <w:trHeight w:val="397"/>
        </w:trPr>
        <w:tc>
          <w:tcPr>
            <w:tcW w:w="975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42EC08E6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41E3A11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46A68833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7DC3E743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</w:tbl>
    <w:p w14:paraId="1726C985" w14:textId="77777777" w:rsidR="005017C6" w:rsidRPr="00DD5ED1" w:rsidRDefault="005017C6" w:rsidP="005017C6">
      <w:pPr>
        <w:rPr>
          <w:rFonts w:eastAsia="SimSun"/>
          <w:sz w:val="22"/>
          <w:szCs w:val="22"/>
          <w:lang w:val="ro-RO" w:eastAsia="zh-CN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3955"/>
      </w:tblGrid>
      <w:tr w:rsidR="005017C6" w:rsidRPr="00DD5ED1" w14:paraId="71A1B601" w14:textId="77777777" w:rsidTr="00FC4207">
        <w:tc>
          <w:tcPr>
            <w:tcW w:w="2942" w:type="pct"/>
            <w:vAlign w:val="center"/>
          </w:tcPr>
          <w:p w14:paraId="460DAD9C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 xml:space="preserve">Data avizării în Consiliul Departamentului </w:t>
            </w:r>
          </w:p>
          <w:p w14:paraId="15CA1FA7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>23.06.2026</w:t>
            </w:r>
          </w:p>
        </w:tc>
        <w:tc>
          <w:tcPr>
            <w:tcW w:w="2058" w:type="pct"/>
            <w:vAlign w:val="center"/>
          </w:tcPr>
          <w:p w14:paraId="062D0551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>Director Departament CCM</w:t>
            </w:r>
          </w:p>
          <w:p w14:paraId="08319805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>Conf.dr.ing. Claudiu ACIU</w:t>
            </w:r>
          </w:p>
        </w:tc>
      </w:tr>
      <w:tr w:rsidR="005017C6" w:rsidRPr="00DD5ED1" w14:paraId="6EB73A77" w14:textId="77777777" w:rsidTr="00FC4207">
        <w:tc>
          <w:tcPr>
            <w:tcW w:w="2942" w:type="pct"/>
          </w:tcPr>
          <w:p w14:paraId="63D03B6C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  <w:p w14:paraId="46849033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 xml:space="preserve">Data aprobării în Consiliul Facultății </w:t>
            </w:r>
          </w:p>
          <w:p w14:paraId="669CD8EE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>24.06.2026</w:t>
            </w:r>
          </w:p>
        </w:tc>
        <w:tc>
          <w:tcPr>
            <w:tcW w:w="2058" w:type="pct"/>
            <w:vAlign w:val="center"/>
          </w:tcPr>
          <w:p w14:paraId="2A3B0B96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  <w:p w14:paraId="36384D43" w14:textId="77777777" w:rsidR="005017C6" w:rsidRPr="00DD5ED1" w:rsidRDefault="005017C6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>Decan</w:t>
            </w:r>
          </w:p>
          <w:p w14:paraId="28F8E007" w14:textId="77777777" w:rsidR="005017C6" w:rsidRPr="00DD5ED1" w:rsidRDefault="005017C6" w:rsidP="00FC4207">
            <w:pPr>
              <w:keepNext/>
              <w:keepLines/>
              <w:spacing w:after="240"/>
              <w:rPr>
                <w:rFonts w:eastAsia="Calibri"/>
                <w:sz w:val="22"/>
                <w:szCs w:val="22"/>
                <w:lang w:val="ro-RO"/>
              </w:rPr>
            </w:pPr>
            <w:r w:rsidRPr="00DD5ED1">
              <w:rPr>
                <w:rFonts w:eastAsia="Calibri"/>
                <w:sz w:val="22"/>
                <w:szCs w:val="22"/>
                <w:lang w:val="ro-RO"/>
              </w:rPr>
              <w:t>Prof.dr.ing. Daniela MANEA</w:t>
            </w:r>
          </w:p>
        </w:tc>
      </w:tr>
    </w:tbl>
    <w:p w14:paraId="4A9BCB50" w14:textId="77777777" w:rsidR="005017C6" w:rsidRPr="00DD5ED1" w:rsidRDefault="005017C6" w:rsidP="00777DC5">
      <w:pPr>
        <w:rPr>
          <w:rFonts w:eastAsia="SimSun"/>
          <w:sz w:val="22"/>
          <w:szCs w:val="22"/>
          <w:lang w:val="ro-RO" w:eastAsia="zh-CN"/>
        </w:rPr>
      </w:pPr>
    </w:p>
    <w:sectPr w:rsidR="005017C6" w:rsidRPr="00DD5ED1" w:rsidSect="00F610B4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D1E6118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  <w:lang w:val="ro-RO"/>
      </w:rPr>
    </w:lvl>
  </w:abstractNum>
  <w:abstractNum w:abstractNumId="1" w15:restartNumberingAfterBreak="0">
    <w:nsid w:val="00000005"/>
    <w:multiLevelType w:val="multilevel"/>
    <w:tmpl w:val="EE6AF8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" w15:restartNumberingAfterBreak="0">
    <w:nsid w:val="004043B2"/>
    <w:multiLevelType w:val="hybridMultilevel"/>
    <w:tmpl w:val="7F2AC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C40DE"/>
    <w:multiLevelType w:val="hybridMultilevel"/>
    <w:tmpl w:val="ED5CA91A"/>
    <w:lvl w:ilvl="0" w:tplc="8214D47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21EF1"/>
    <w:multiLevelType w:val="multilevel"/>
    <w:tmpl w:val="EE6A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DA60FC8"/>
    <w:multiLevelType w:val="hybridMultilevel"/>
    <w:tmpl w:val="4BE62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839C5"/>
    <w:multiLevelType w:val="hybridMultilevel"/>
    <w:tmpl w:val="16401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36821"/>
    <w:multiLevelType w:val="hybridMultilevel"/>
    <w:tmpl w:val="919A4236"/>
    <w:lvl w:ilvl="0" w:tplc="66A8CDEC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952DF"/>
    <w:multiLevelType w:val="hybridMultilevel"/>
    <w:tmpl w:val="BE5683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21FA2"/>
    <w:multiLevelType w:val="multilevel"/>
    <w:tmpl w:val="8D347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3" w15:restartNumberingAfterBreak="0">
    <w:nsid w:val="3AF21F80"/>
    <w:multiLevelType w:val="hybridMultilevel"/>
    <w:tmpl w:val="8424F584"/>
    <w:lvl w:ilvl="0" w:tplc="F7FC0C5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37EB0"/>
    <w:multiLevelType w:val="multilevel"/>
    <w:tmpl w:val="0680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5D03AE"/>
    <w:multiLevelType w:val="hybridMultilevel"/>
    <w:tmpl w:val="91FE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6725E"/>
    <w:multiLevelType w:val="hybridMultilevel"/>
    <w:tmpl w:val="3C16AA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E5A78"/>
    <w:multiLevelType w:val="multilevel"/>
    <w:tmpl w:val="F6A82A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0303C3"/>
    <w:multiLevelType w:val="hybridMultilevel"/>
    <w:tmpl w:val="548CE2B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66F6A"/>
    <w:multiLevelType w:val="hybridMultilevel"/>
    <w:tmpl w:val="0E92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60F40"/>
    <w:multiLevelType w:val="hybridMultilevel"/>
    <w:tmpl w:val="6DCEF3D8"/>
    <w:lvl w:ilvl="0" w:tplc="0409000F">
      <w:start w:val="1"/>
      <w:numFmt w:val="decimal"/>
      <w:lvlText w:val="%1."/>
      <w:lvlJc w:val="left"/>
      <w:pPr>
        <w:ind w:left="1021" w:hanging="360"/>
      </w:p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num w:numId="1" w16cid:durableId="813183858">
    <w:abstractNumId w:val="7"/>
  </w:num>
  <w:num w:numId="2" w16cid:durableId="1114179377">
    <w:abstractNumId w:val="12"/>
  </w:num>
  <w:num w:numId="3" w16cid:durableId="805272319">
    <w:abstractNumId w:val="15"/>
  </w:num>
  <w:num w:numId="4" w16cid:durableId="1752190916">
    <w:abstractNumId w:val="17"/>
  </w:num>
  <w:num w:numId="5" w16cid:durableId="1366952974">
    <w:abstractNumId w:val="14"/>
  </w:num>
  <w:num w:numId="6" w16cid:durableId="1066731876">
    <w:abstractNumId w:val="13"/>
  </w:num>
  <w:num w:numId="7" w16cid:durableId="1083914874">
    <w:abstractNumId w:val="2"/>
  </w:num>
  <w:num w:numId="8" w16cid:durableId="704796518">
    <w:abstractNumId w:val="3"/>
  </w:num>
  <w:num w:numId="9" w16cid:durableId="356006162">
    <w:abstractNumId w:val="18"/>
  </w:num>
  <w:num w:numId="10" w16cid:durableId="1621061040">
    <w:abstractNumId w:val="0"/>
  </w:num>
  <w:num w:numId="11" w16cid:durableId="1453208261">
    <w:abstractNumId w:val="1"/>
  </w:num>
  <w:num w:numId="12" w16cid:durableId="699937942">
    <w:abstractNumId w:val="16"/>
  </w:num>
  <w:num w:numId="13" w16cid:durableId="439030353">
    <w:abstractNumId w:val="10"/>
  </w:num>
  <w:num w:numId="14" w16cid:durableId="593437110">
    <w:abstractNumId w:val="5"/>
  </w:num>
  <w:num w:numId="15" w16cid:durableId="1175075374">
    <w:abstractNumId w:val="9"/>
  </w:num>
  <w:num w:numId="16" w16cid:durableId="642318934">
    <w:abstractNumId w:val="19"/>
  </w:num>
  <w:num w:numId="17" w16cid:durableId="2144348208">
    <w:abstractNumId w:val="11"/>
  </w:num>
  <w:num w:numId="18" w16cid:durableId="1194805722">
    <w:abstractNumId w:val="4"/>
  </w:num>
  <w:num w:numId="19" w16cid:durableId="1608391083">
    <w:abstractNumId w:val="6"/>
  </w:num>
  <w:num w:numId="20" w16cid:durableId="136143957">
    <w:abstractNumId w:val="20"/>
  </w:num>
  <w:num w:numId="21" w16cid:durableId="17447965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1D7"/>
    <w:rsid w:val="000152C8"/>
    <w:rsid w:val="00034F7E"/>
    <w:rsid w:val="00066E4E"/>
    <w:rsid w:val="00081A1E"/>
    <w:rsid w:val="00092EFB"/>
    <w:rsid w:val="00094EC6"/>
    <w:rsid w:val="000A0B71"/>
    <w:rsid w:val="000A370C"/>
    <w:rsid w:val="000C44F3"/>
    <w:rsid w:val="000E3064"/>
    <w:rsid w:val="000F349A"/>
    <w:rsid w:val="000F5065"/>
    <w:rsid w:val="001035C4"/>
    <w:rsid w:val="00110329"/>
    <w:rsid w:val="00111D15"/>
    <w:rsid w:val="001143B3"/>
    <w:rsid w:val="00115CAE"/>
    <w:rsid w:val="00131482"/>
    <w:rsid w:val="001478B1"/>
    <w:rsid w:val="00165643"/>
    <w:rsid w:val="001858BF"/>
    <w:rsid w:val="00186F63"/>
    <w:rsid w:val="001A09C0"/>
    <w:rsid w:val="001B56BC"/>
    <w:rsid w:val="001C243D"/>
    <w:rsid w:val="001D421C"/>
    <w:rsid w:val="001F156F"/>
    <w:rsid w:val="001F38E3"/>
    <w:rsid w:val="0020667F"/>
    <w:rsid w:val="002135FE"/>
    <w:rsid w:val="0022290B"/>
    <w:rsid w:val="00257358"/>
    <w:rsid w:val="00257FBC"/>
    <w:rsid w:val="002627BA"/>
    <w:rsid w:val="002932EC"/>
    <w:rsid w:val="002E6BC0"/>
    <w:rsid w:val="002F161B"/>
    <w:rsid w:val="002F4D6F"/>
    <w:rsid w:val="00305736"/>
    <w:rsid w:val="003408D9"/>
    <w:rsid w:val="00350ED6"/>
    <w:rsid w:val="003524BC"/>
    <w:rsid w:val="003712AB"/>
    <w:rsid w:val="0039351F"/>
    <w:rsid w:val="003C00D3"/>
    <w:rsid w:val="003E21F5"/>
    <w:rsid w:val="004118BD"/>
    <w:rsid w:val="00414C32"/>
    <w:rsid w:val="00415079"/>
    <w:rsid w:val="0042047C"/>
    <w:rsid w:val="00431F23"/>
    <w:rsid w:val="004427C4"/>
    <w:rsid w:val="00452311"/>
    <w:rsid w:val="00455FF7"/>
    <w:rsid w:val="00464B84"/>
    <w:rsid w:val="004A27D8"/>
    <w:rsid w:val="004D2ECC"/>
    <w:rsid w:val="004E0243"/>
    <w:rsid w:val="004E06DC"/>
    <w:rsid w:val="004E41B2"/>
    <w:rsid w:val="004F7B3C"/>
    <w:rsid w:val="005017C6"/>
    <w:rsid w:val="00517287"/>
    <w:rsid w:val="00530EBA"/>
    <w:rsid w:val="00537937"/>
    <w:rsid w:val="00551152"/>
    <w:rsid w:val="0056175E"/>
    <w:rsid w:val="00572EB4"/>
    <w:rsid w:val="0058744A"/>
    <w:rsid w:val="005F2A19"/>
    <w:rsid w:val="006039EF"/>
    <w:rsid w:val="00613A28"/>
    <w:rsid w:val="006162A8"/>
    <w:rsid w:val="00616C53"/>
    <w:rsid w:val="0062300F"/>
    <w:rsid w:val="0062B30C"/>
    <w:rsid w:val="0063211C"/>
    <w:rsid w:val="0063660A"/>
    <w:rsid w:val="00666DF2"/>
    <w:rsid w:val="006C2920"/>
    <w:rsid w:val="006E61D7"/>
    <w:rsid w:val="006F0360"/>
    <w:rsid w:val="00706D8F"/>
    <w:rsid w:val="00711055"/>
    <w:rsid w:val="0071141F"/>
    <w:rsid w:val="007218C7"/>
    <w:rsid w:val="00721F08"/>
    <w:rsid w:val="0072779B"/>
    <w:rsid w:val="00743C3E"/>
    <w:rsid w:val="00756ED9"/>
    <w:rsid w:val="0076079F"/>
    <w:rsid w:val="00771AF2"/>
    <w:rsid w:val="00771B42"/>
    <w:rsid w:val="00777C4E"/>
    <w:rsid w:val="00777DC5"/>
    <w:rsid w:val="00785456"/>
    <w:rsid w:val="007A0F39"/>
    <w:rsid w:val="007A109E"/>
    <w:rsid w:val="007A6B95"/>
    <w:rsid w:val="007E44AB"/>
    <w:rsid w:val="007F1C5F"/>
    <w:rsid w:val="007F4DBE"/>
    <w:rsid w:val="008002F6"/>
    <w:rsid w:val="008103B7"/>
    <w:rsid w:val="00830538"/>
    <w:rsid w:val="00830CA3"/>
    <w:rsid w:val="008822FC"/>
    <w:rsid w:val="008B0A60"/>
    <w:rsid w:val="008B63C3"/>
    <w:rsid w:val="008D3B90"/>
    <w:rsid w:val="00920033"/>
    <w:rsid w:val="00930473"/>
    <w:rsid w:val="00933F7A"/>
    <w:rsid w:val="0095411C"/>
    <w:rsid w:val="00977628"/>
    <w:rsid w:val="00984C4D"/>
    <w:rsid w:val="009B2397"/>
    <w:rsid w:val="009B247E"/>
    <w:rsid w:val="009B3CD6"/>
    <w:rsid w:val="00A4080A"/>
    <w:rsid w:val="00A45FB7"/>
    <w:rsid w:val="00A540CD"/>
    <w:rsid w:val="00A606B8"/>
    <w:rsid w:val="00A7426A"/>
    <w:rsid w:val="00A77664"/>
    <w:rsid w:val="00A81DF4"/>
    <w:rsid w:val="00A81DFA"/>
    <w:rsid w:val="00AF25D0"/>
    <w:rsid w:val="00AF5DA1"/>
    <w:rsid w:val="00B02FF0"/>
    <w:rsid w:val="00B219E8"/>
    <w:rsid w:val="00B40C30"/>
    <w:rsid w:val="00B844CF"/>
    <w:rsid w:val="00BA5382"/>
    <w:rsid w:val="00BB15B3"/>
    <w:rsid w:val="00BB5F37"/>
    <w:rsid w:val="00C05049"/>
    <w:rsid w:val="00C10C3B"/>
    <w:rsid w:val="00C17292"/>
    <w:rsid w:val="00C240A1"/>
    <w:rsid w:val="00C3199E"/>
    <w:rsid w:val="00C33998"/>
    <w:rsid w:val="00C402F3"/>
    <w:rsid w:val="00C7210F"/>
    <w:rsid w:val="00C73DBE"/>
    <w:rsid w:val="00C855A4"/>
    <w:rsid w:val="00CC62E0"/>
    <w:rsid w:val="00CD1CDD"/>
    <w:rsid w:val="00CF009E"/>
    <w:rsid w:val="00D06C8B"/>
    <w:rsid w:val="00D13784"/>
    <w:rsid w:val="00D15E58"/>
    <w:rsid w:val="00D163D7"/>
    <w:rsid w:val="00D32AAD"/>
    <w:rsid w:val="00D37497"/>
    <w:rsid w:val="00D41C31"/>
    <w:rsid w:val="00D44E80"/>
    <w:rsid w:val="00D559AB"/>
    <w:rsid w:val="00D765A7"/>
    <w:rsid w:val="00D86989"/>
    <w:rsid w:val="00D9443A"/>
    <w:rsid w:val="00DB1F1C"/>
    <w:rsid w:val="00DB33D2"/>
    <w:rsid w:val="00DC72AD"/>
    <w:rsid w:val="00DD5ED1"/>
    <w:rsid w:val="00DE1F86"/>
    <w:rsid w:val="00DE39BE"/>
    <w:rsid w:val="00DF164C"/>
    <w:rsid w:val="00DF23A8"/>
    <w:rsid w:val="00E0456D"/>
    <w:rsid w:val="00E04C74"/>
    <w:rsid w:val="00E17360"/>
    <w:rsid w:val="00E348AE"/>
    <w:rsid w:val="00E65333"/>
    <w:rsid w:val="00E84A60"/>
    <w:rsid w:val="00E8536A"/>
    <w:rsid w:val="00E92916"/>
    <w:rsid w:val="00EA341B"/>
    <w:rsid w:val="00EA6F29"/>
    <w:rsid w:val="00F02730"/>
    <w:rsid w:val="00F037D0"/>
    <w:rsid w:val="00F27A64"/>
    <w:rsid w:val="00F422CC"/>
    <w:rsid w:val="00F610B4"/>
    <w:rsid w:val="00F64FC8"/>
    <w:rsid w:val="00F65A88"/>
    <w:rsid w:val="00F66A5E"/>
    <w:rsid w:val="00F67E28"/>
    <w:rsid w:val="00F702B0"/>
    <w:rsid w:val="00F75CF8"/>
    <w:rsid w:val="00F85521"/>
    <w:rsid w:val="00FC3014"/>
    <w:rsid w:val="00FC359E"/>
    <w:rsid w:val="00FF40C8"/>
    <w:rsid w:val="00FF4257"/>
    <w:rsid w:val="766FF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05C3A"/>
  <w15:docId w15:val="{FB466696-A876-41EF-B0B4-9BD3E62F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7C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E61D7"/>
    <w:rPr>
      <w:color w:val="0000FF"/>
      <w:u w:val="single"/>
    </w:rPr>
  </w:style>
  <w:style w:type="paragraph" w:styleId="Header">
    <w:name w:val="header"/>
    <w:basedOn w:val="Normal"/>
    <w:link w:val="HeaderChar"/>
    <w:rsid w:val="006E61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E61D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6079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03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30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064"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40A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D5ED1"/>
  </w:style>
  <w:style w:type="character" w:styleId="UnresolvedMention">
    <w:name w:val="Unresolved Mention"/>
    <w:basedOn w:val="DefaultParagraphFont"/>
    <w:uiPriority w:val="99"/>
    <w:semiHidden/>
    <w:unhideWhenUsed/>
    <w:rsid w:val="002F4D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in.maier@ccm.utcluj.r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dorin.maier@ccm.utclu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1F27E1-7FAE-41E0-B818-5150EF4A5837}"/>
</file>

<file path=customXml/itemProps2.xml><?xml version="1.0" encoding="utf-8"?>
<ds:datastoreItem xmlns:ds="http://schemas.openxmlformats.org/officeDocument/2006/customXml" ds:itemID="{B857C706-3A37-4AFE-B393-5A9297018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F6AA2-E685-415A-8A51-5D729CEF7A7E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1521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UTCN</Company>
  <LinksUpToDate>false</LinksUpToDate>
  <CharactersWithSpaces>10326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REBORN</dc:creator>
  <cp:lastModifiedBy>Traian Nicu Toader</cp:lastModifiedBy>
  <cp:revision>5</cp:revision>
  <dcterms:created xsi:type="dcterms:W3CDTF">2026-06-25T12:29:00Z</dcterms:created>
  <dcterms:modified xsi:type="dcterms:W3CDTF">2026-07-07T21:38:00Z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0x01010008DE289CDA21D84FAF9CB7C1DA7415EA</vt:lpwstr>
  </property>
  <property fmtid="{D5CDD505-2E9C-101B-9397-08002B2CF9AE}" pid="3" name="MediaServiceImageTags">
    <vt:lpwstr/>
  </property>
  <property fmtid="{D5CDD505-2E9C-101B-9397-08002B2CF9AE}" pid="4" name="MSIP_Label_5b58b62f-6f94-46bd-8089-18e64b0a9abb_Enabled">
    <vt:lpwstr>true</vt:lpwstr>
  </property>
  <property fmtid="{D5CDD505-2E9C-101B-9397-08002B2CF9AE}" pid="5" name="MSIP_Label_5b58b62f-6f94-46bd-8089-18e64b0a9abb_SetDate">
    <vt:lpwstr>2026-07-07T21:38:05Z</vt:lpwstr>
  </property>
  <property fmtid="{D5CDD505-2E9C-101B-9397-08002B2CF9AE}" pid="6" name="MSIP_Label_5b58b62f-6f94-46bd-8089-18e64b0a9abb_Method">
    <vt:lpwstr>Standard</vt:lpwstr>
  </property>
  <property fmtid="{D5CDD505-2E9C-101B-9397-08002B2CF9AE}" pid="7" name="MSIP_Label_5b58b62f-6f94-46bd-8089-18e64b0a9abb_Name">
    <vt:lpwstr>defa4170-0d19-0005-0004-bc88714345d2</vt:lpwstr>
  </property>
  <property fmtid="{D5CDD505-2E9C-101B-9397-08002B2CF9AE}" pid="8" name="MSIP_Label_5b58b62f-6f94-46bd-8089-18e64b0a9abb_SiteId">
    <vt:lpwstr>a6eb79fa-c4a9-4cce-818d-b85274d15305</vt:lpwstr>
  </property>
  <property fmtid="{D5CDD505-2E9C-101B-9397-08002B2CF9AE}" pid="9" name="MSIP_Label_5b58b62f-6f94-46bd-8089-18e64b0a9abb_ActionId">
    <vt:lpwstr>c3763f3d-0afb-4e7d-8e09-635b9c9b4b4f</vt:lpwstr>
  </property>
  <property fmtid="{D5CDD505-2E9C-101B-9397-08002B2CF9AE}" pid="10" name="MSIP_Label_5b58b62f-6f94-46bd-8089-18e64b0a9abb_ContentBits">
    <vt:lpwstr>0</vt:lpwstr>
  </property>
  <property fmtid="{D5CDD505-2E9C-101B-9397-08002B2CF9AE}" pid="11" name="MSIP_Label_5b58b62f-6f94-46bd-8089-18e64b0a9abb_Tag">
    <vt:lpwstr>10, 3, 0, 1</vt:lpwstr>
  </property>
</Properties>
</file>